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E1" w:rsidRDefault="00985BE1" w:rsidP="00985BE1">
      <w:pPr>
        <w:ind w:left="0" w:hanging="2"/>
        <w:jc w:val="both"/>
        <w:rPr>
          <w:rFonts w:ascii="Arial Narrow" w:eastAsia="Arial Narrow" w:hAnsi="Arial Narrow" w:cs="Arial Narrow"/>
        </w:rPr>
      </w:pPr>
      <w:bookmarkStart w:id="0" w:name="_GoBack"/>
      <w:bookmarkEnd w:id="0"/>
    </w:p>
    <w:tbl>
      <w:tblPr>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6"/>
      </w:tblGrid>
      <w:tr w:rsidR="00985BE1" w:rsidTr="0034230E">
        <w:trPr>
          <w:trHeight w:val="5573"/>
        </w:trPr>
        <w:tc>
          <w:tcPr>
            <w:tcW w:w="10466" w:type="dxa"/>
          </w:tcPr>
          <w:p w:rsidR="00985BE1" w:rsidRDefault="00985BE1" w:rsidP="0034230E">
            <w:pPr>
              <w:ind w:left="0" w:hanging="2"/>
              <w:jc w:val="both"/>
              <w:rPr>
                <w:rFonts w:ascii="Arial Narrow" w:eastAsia="Arial Narrow" w:hAnsi="Arial Narrow" w:cs="Arial Narrow"/>
              </w:rPr>
            </w:pPr>
            <w:r>
              <w:rPr>
                <w:rFonts w:ascii="Arial Narrow" w:eastAsia="Arial Narrow" w:hAnsi="Arial Narrow" w:cs="Arial Narrow"/>
                <w:b/>
              </w:rPr>
              <w:t xml:space="preserve">COMPETENCIAS ESPECÍFICAS </w:t>
            </w:r>
            <w:r>
              <w:rPr>
                <w:rFonts w:ascii="Arial Narrow" w:eastAsia="Arial Narrow" w:hAnsi="Arial Narrow" w:cs="Arial Narrow"/>
              </w:rPr>
              <w:t>(competencias que singularizan el título. Como referencia general se recomienda que el número de competencias específicas se ajuste al número de asignaturas propuestas en la titulación y, en cualquier caso, nunca exceda del doble de este número).  Denominar: CE-número</w:t>
            </w:r>
          </w:p>
          <w:p w:rsidR="00985BE1" w:rsidRDefault="00985BE1" w:rsidP="0034230E">
            <w:pPr>
              <w:shd w:val="clear" w:color="auto" w:fill="FFFFFF"/>
              <w:spacing w:line="276" w:lineRule="auto"/>
              <w:ind w:leftChars="0" w:firstLineChars="0" w:firstLine="0"/>
              <w:jc w:val="both"/>
              <w:rPr>
                <w:rFonts w:ascii="Arial Narrow" w:eastAsia="Arial Narrow" w:hAnsi="Arial Narrow" w:cs="Arial Narrow"/>
                <w:color w:val="222222"/>
              </w:rPr>
            </w:pPr>
            <w:r>
              <w:rPr>
                <w:rFonts w:ascii="Arial Narrow" w:eastAsia="Arial Narrow" w:hAnsi="Arial Narrow" w:cs="Arial Narrow"/>
                <w:b/>
                <w:color w:val="222222"/>
              </w:rPr>
              <w:t xml:space="preserve">CE1: </w:t>
            </w:r>
            <w:r>
              <w:rPr>
                <w:rFonts w:ascii="Arial Narrow" w:eastAsia="Arial Narrow" w:hAnsi="Arial Narrow" w:cs="Arial Narrow"/>
                <w:color w:val="222222"/>
              </w:rPr>
              <w:t>Conocer los objetivos y metas de la Agenda de Desarrollo Sostenible de Naciones Unidas.</w:t>
            </w:r>
          </w:p>
          <w:p w:rsidR="00985BE1" w:rsidRPr="00961BBE" w:rsidRDefault="00985BE1" w:rsidP="0034230E">
            <w:pPr>
              <w:shd w:val="clear" w:color="auto" w:fill="FFFFFF"/>
              <w:spacing w:line="276" w:lineRule="auto"/>
              <w:ind w:left="0" w:hanging="2"/>
              <w:jc w:val="both"/>
              <w:rPr>
                <w:rFonts w:ascii="Arial Narrow" w:eastAsia="Arial Narrow" w:hAnsi="Arial Narrow" w:cs="Arial Narrow"/>
                <w:i/>
                <w:color w:val="222222"/>
              </w:rPr>
            </w:pPr>
            <w:r w:rsidRPr="00961BBE">
              <w:rPr>
                <w:rFonts w:ascii="Arial Narrow" w:eastAsia="Arial Narrow" w:hAnsi="Arial Narrow" w:cs="Arial Narrow"/>
                <w:i/>
                <w:color w:val="222222"/>
              </w:rPr>
              <w:t>Itinerario Paz</w:t>
            </w:r>
          </w:p>
          <w:p w:rsidR="00985BE1" w:rsidRDefault="00985BE1" w:rsidP="0034230E">
            <w:pPr>
              <w:shd w:val="clear" w:color="auto" w:fill="FFFFFF"/>
              <w:spacing w:line="276" w:lineRule="auto"/>
              <w:ind w:left="0" w:hanging="2"/>
              <w:jc w:val="both"/>
              <w:rPr>
                <w:rFonts w:ascii="Arial Narrow" w:eastAsia="Arial Narrow" w:hAnsi="Arial Narrow" w:cs="Arial Narrow"/>
              </w:rPr>
            </w:pPr>
            <w:r>
              <w:rPr>
                <w:rFonts w:ascii="Arial Narrow" w:eastAsia="Arial Narrow" w:hAnsi="Arial Narrow" w:cs="Arial Narrow"/>
                <w:b/>
              </w:rPr>
              <w:t>CE2</w:t>
            </w:r>
            <w:r>
              <w:rPr>
                <w:rFonts w:ascii="Arial Narrow" w:eastAsia="Arial Narrow" w:hAnsi="Arial Narrow" w:cs="Arial Narrow"/>
              </w:rPr>
              <w:t>: Conocer las diferentes estrategias de defensa de los derechos humanos y promoción de la cultura de paz.</w:t>
            </w:r>
          </w:p>
          <w:p w:rsidR="00985BE1" w:rsidRDefault="00985BE1" w:rsidP="0034230E">
            <w:pPr>
              <w:shd w:val="clear" w:color="auto" w:fill="FFFFFF"/>
              <w:spacing w:line="256" w:lineRule="auto"/>
              <w:ind w:left="0" w:hanging="2"/>
              <w:jc w:val="both"/>
              <w:rPr>
                <w:rFonts w:ascii="Arial Narrow" w:eastAsia="Arial Narrow" w:hAnsi="Arial Narrow" w:cs="Arial Narrow"/>
              </w:rPr>
            </w:pPr>
            <w:r>
              <w:rPr>
                <w:rFonts w:ascii="Arial Narrow" w:eastAsia="Arial Narrow" w:hAnsi="Arial Narrow" w:cs="Arial Narrow"/>
                <w:b/>
              </w:rPr>
              <w:t>CE3</w:t>
            </w:r>
            <w:r>
              <w:rPr>
                <w:rFonts w:ascii="Arial Narrow" w:eastAsia="Arial Narrow" w:hAnsi="Arial Narrow" w:cs="Arial Narrow"/>
              </w:rPr>
              <w:t>.  Conocer el marco teórico de la acción voluntaria organizada y la tipología de actuaciones.</w:t>
            </w:r>
          </w:p>
          <w:p w:rsidR="00985BE1" w:rsidRPr="00961BBE" w:rsidRDefault="00985BE1" w:rsidP="0034230E">
            <w:pPr>
              <w:shd w:val="clear" w:color="auto" w:fill="FFFFFF"/>
              <w:spacing w:line="256" w:lineRule="auto"/>
              <w:ind w:left="0" w:hanging="2"/>
              <w:jc w:val="both"/>
              <w:rPr>
                <w:rFonts w:ascii="Arial Narrow" w:eastAsia="Arial Narrow" w:hAnsi="Arial Narrow" w:cs="Arial Narrow"/>
                <w:i/>
              </w:rPr>
            </w:pPr>
            <w:r w:rsidRPr="00961BBE">
              <w:rPr>
                <w:rFonts w:ascii="Arial Narrow" w:eastAsia="Arial Narrow" w:hAnsi="Arial Narrow" w:cs="Arial Narrow"/>
                <w:i/>
              </w:rPr>
              <w:t>Itinerario Personas</w:t>
            </w:r>
          </w:p>
          <w:p w:rsidR="00985BE1" w:rsidRDefault="00985BE1" w:rsidP="0034230E">
            <w:pPr>
              <w:shd w:val="clear" w:color="auto" w:fill="FFFFFF"/>
              <w:spacing w:line="276" w:lineRule="auto"/>
              <w:ind w:left="0" w:hanging="2"/>
              <w:jc w:val="both"/>
              <w:rPr>
                <w:rFonts w:ascii="Arial Narrow" w:eastAsia="Arial Narrow" w:hAnsi="Arial Narrow" w:cs="Arial Narrow"/>
                <w:color w:val="222222"/>
              </w:rPr>
            </w:pPr>
            <w:r>
              <w:rPr>
                <w:rFonts w:ascii="Arial Narrow" w:eastAsia="Arial Narrow" w:hAnsi="Arial Narrow" w:cs="Arial Narrow"/>
                <w:b/>
                <w:color w:val="222222"/>
              </w:rPr>
              <w:t xml:space="preserve">CE4: </w:t>
            </w:r>
            <w:r>
              <w:rPr>
                <w:rFonts w:ascii="Arial Narrow" w:eastAsia="Arial Narrow" w:hAnsi="Arial Narrow" w:cs="Arial Narrow"/>
                <w:color w:val="222222"/>
              </w:rPr>
              <w:t>Conocer las diferentes estrategias de protección y promoción de la igualdad y contra la violencia de género en diversos contextos.</w:t>
            </w:r>
          </w:p>
          <w:p w:rsidR="00985BE1" w:rsidRDefault="00985BE1" w:rsidP="0034230E">
            <w:pPr>
              <w:shd w:val="clear" w:color="auto" w:fill="FFFFFF"/>
              <w:spacing w:line="276" w:lineRule="auto"/>
              <w:ind w:left="0" w:hanging="2"/>
              <w:jc w:val="both"/>
              <w:rPr>
                <w:rFonts w:ascii="Arial Narrow" w:eastAsia="Arial Narrow" w:hAnsi="Arial Narrow" w:cs="Arial Narrow"/>
                <w:color w:val="222222"/>
              </w:rPr>
            </w:pPr>
            <w:r>
              <w:rPr>
                <w:rFonts w:ascii="Arial Narrow" w:eastAsia="Arial Narrow" w:hAnsi="Arial Narrow" w:cs="Arial Narrow"/>
                <w:b/>
                <w:color w:val="222222"/>
              </w:rPr>
              <w:t xml:space="preserve">CE5: </w:t>
            </w:r>
            <w:r>
              <w:rPr>
                <w:rFonts w:ascii="Arial Narrow" w:eastAsia="Arial Narrow" w:hAnsi="Arial Narrow" w:cs="Arial Narrow"/>
                <w:color w:val="222222"/>
              </w:rPr>
              <w:t xml:space="preserve">Capacitar al alumnado universitario a nivel conceptual, metodológico y práctico para integrar la diversidad sexual, corporal y genérica. </w:t>
            </w:r>
          </w:p>
          <w:p w:rsidR="00985BE1" w:rsidRDefault="00985BE1" w:rsidP="0034230E">
            <w:pPr>
              <w:shd w:val="clear" w:color="auto" w:fill="FFFFFF"/>
              <w:spacing w:line="276" w:lineRule="auto"/>
              <w:ind w:left="0" w:hanging="2"/>
              <w:jc w:val="both"/>
              <w:rPr>
                <w:rFonts w:ascii="Arial Narrow" w:eastAsia="Arial Narrow" w:hAnsi="Arial Narrow" w:cs="Arial Narrow"/>
                <w:color w:val="222222"/>
              </w:rPr>
            </w:pPr>
            <w:r>
              <w:rPr>
                <w:rFonts w:ascii="Arial Narrow" w:eastAsia="Arial Narrow" w:hAnsi="Arial Narrow" w:cs="Arial Narrow"/>
                <w:b/>
                <w:color w:val="222222"/>
              </w:rPr>
              <w:t>CE6</w:t>
            </w:r>
            <w:r>
              <w:rPr>
                <w:rFonts w:ascii="Arial Narrow" w:eastAsia="Arial Narrow" w:hAnsi="Arial Narrow" w:cs="Arial Narrow"/>
                <w:color w:val="222222"/>
              </w:rPr>
              <w:t>: Conocer, analizar y/o aplicar las diferentes estrategias de prevención y de promoción de la salud que garanticen una vida sana y promuevan la salud y el bienestar.</w:t>
            </w:r>
          </w:p>
          <w:p w:rsidR="00985BE1" w:rsidRPr="00961BBE" w:rsidRDefault="00985BE1" w:rsidP="0034230E">
            <w:pPr>
              <w:shd w:val="clear" w:color="auto" w:fill="FFFFFF"/>
              <w:spacing w:line="276" w:lineRule="auto"/>
              <w:ind w:left="0" w:hanging="2"/>
              <w:jc w:val="both"/>
              <w:rPr>
                <w:rFonts w:ascii="Arial Narrow" w:eastAsia="Arial Narrow" w:hAnsi="Arial Narrow" w:cs="Arial Narrow"/>
                <w:i/>
                <w:color w:val="222222"/>
              </w:rPr>
            </w:pPr>
            <w:r w:rsidRPr="00961BBE">
              <w:rPr>
                <w:rFonts w:ascii="Arial Narrow" w:eastAsia="Arial Narrow" w:hAnsi="Arial Narrow" w:cs="Arial Narrow"/>
                <w:i/>
                <w:color w:val="222222"/>
              </w:rPr>
              <w:t>Itinerario Planeta</w:t>
            </w:r>
          </w:p>
          <w:p w:rsidR="00985BE1" w:rsidRDefault="00985BE1" w:rsidP="0034230E">
            <w:pPr>
              <w:shd w:val="clear" w:color="auto" w:fill="FFFFFF"/>
              <w:spacing w:line="276" w:lineRule="auto"/>
              <w:ind w:left="0" w:hanging="2"/>
              <w:jc w:val="both"/>
              <w:rPr>
                <w:rFonts w:ascii="Arial Narrow" w:eastAsia="Arial Narrow" w:hAnsi="Arial Narrow" w:cs="Arial Narrow"/>
              </w:rPr>
            </w:pPr>
            <w:r>
              <w:rPr>
                <w:rFonts w:ascii="Arial Narrow" w:eastAsia="Arial Narrow" w:hAnsi="Arial Narrow" w:cs="Arial Narrow"/>
                <w:b/>
              </w:rPr>
              <w:t>CE7</w:t>
            </w:r>
            <w:r>
              <w:rPr>
                <w:rFonts w:ascii="Arial Narrow" w:eastAsia="Arial Narrow" w:hAnsi="Arial Narrow" w:cs="Arial Narrow"/>
              </w:rPr>
              <w:t xml:space="preserve">: Conocer cuáles son las medidas que podemos tomar para combatir el cambio climático y sus efectos, mantener los ecosistemas terrestre y marítimo o conservar la biodiversidad, y/o favorecer un cambio de actitud en el alumnado con respecto a cualquiera de ellas. </w:t>
            </w:r>
          </w:p>
          <w:p w:rsidR="00985BE1" w:rsidRDefault="00985BE1" w:rsidP="0034230E">
            <w:pPr>
              <w:shd w:val="clear" w:color="auto" w:fill="FFFFFF"/>
              <w:spacing w:line="276" w:lineRule="auto"/>
              <w:ind w:left="0" w:hanging="2"/>
              <w:jc w:val="both"/>
              <w:rPr>
                <w:rFonts w:ascii="Arial Narrow" w:eastAsia="Arial Narrow" w:hAnsi="Arial Narrow" w:cs="Arial Narrow"/>
              </w:rPr>
            </w:pPr>
            <w:r>
              <w:rPr>
                <w:rFonts w:ascii="Arial Narrow" w:eastAsia="Arial Narrow" w:hAnsi="Arial Narrow" w:cs="Arial Narrow"/>
                <w:b/>
              </w:rPr>
              <w:t>CE8</w:t>
            </w:r>
            <w:r>
              <w:rPr>
                <w:rFonts w:ascii="Arial Narrow" w:eastAsia="Arial Narrow" w:hAnsi="Arial Narrow" w:cs="Arial Narrow"/>
              </w:rPr>
              <w:t xml:space="preserve">: Promover un consumo y una producción que sean sostenibles, y que contribuyan a la mitigación de la pobreza y a la transición hacia economías verdes y con bajas emisiones de carbono. </w:t>
            </w:r>
          </w:p>
          <w:p w:rsidR="00985BE1" w:rsidRDefault="00985BE1" w:rsidP="0034230E">
            <w:pPr>
              <w:shd w:val="clear" w:color="auto" w:fill="FFFFFF"/>
              <w:spacing w:line="276" w:lineRule="auto"/>
              <w:ind w:left="0" w:hanging="2"/>
              <w:jc w:val="both"/>
              <w:rPr>
                <w:rFonts w:ascii="Arial Narrow" w:eastAsia="Arial Narrow" w:hAnsi="Arial Narrow" w:cs="Arial Narrow"/>
                <w:highlight w:val="red"/>
              </w:rPr>
            </w:pPr>
            <w:r>
              <w:rPr>
                <w:rFonts w:ascii="Arial Narrow" w:eastAsia="Arial Narrow" w:hAnsi="Arial Narrow" w:cs="Arial Narrow"/>
                <w:color w:val="222222"/>
              </w:rPr>
              <w:t>Itinerario Prosperidad</w:t>
            </w:r>
          </w:p>
          <w:p w:rsidR="00985BE1" w:rsidRDefault="00985BE1" w:rsidP="0034230E">
            <w:pPr>
              <w:shd w:val="clear" w:color="auto" w:fill="FFFFFF"/>
              <w:spacing w:line="276" w:lineRule="auto"/>
              <w:ind w:left="0" w:hanging="2"/>
              <w:jc w:val="both"/>
              <w:rPr>
                <w:rFonts w:ascii="Arial Narrow" w:eastAsia="Arial Narrow" w:hAnsi="Arial Narrow" w:cs="Arial Narrow"/>
              </w:rPr>
            </w:pPr>
            <w:r>
              <w:rPr>
                <w:rFonts w:ascii="Arial Narrow" w:eastAsia="Arial Narrow" w:hAnsi="Arial Narrow" w:cs="Arial Narrow"/>
                <w:b/>
              </w:rPr>
              <w:t>CE9</w:t>
            </w:r>
            <w:r>
              <w:rPr>
                <w:rFonts w:ascii="Arial Narrow" w:eastAsia="Arial Narrow" w:hAnsi="Arial Narrow" w:cs="Arial Narrow"/>
              </w:rPr>
              <w:t xml:space="preserve">: Conocer las medidas que podemos tomar para garantizar el acceso a una energía asequible, fiable, sostenible y moderna para todas las personas y promover su aplicación. </w:t>
            </w:r>
          </w:p>
          <w:p w:rsidR="00985BE1" w:rsidRDefault="00985BE1" w:rsidP="0034230E">
            <w:pPr>
              <w:shd w:val="clear" w:color="auto" w:fill="FFFFFF"/>
              <w:spacing w:line="276" w:lineRule="auto"/>
              <w:ind w:left="0" w:hanging="2"/>
              <w:jc w:val="both"/>
              <w:rPr>
                <w:rFonts w:ascii="Arial Narrow" w:eastAsia="Arial Narrow" w:hAnsi="Arial Narrow" w:cs="Arial Narrow"/>
              </w:rPr>
            </w:pPr>
            <w:r>
              <w:rPr>
                <w:rFonts w:ascii="Arial Narrow" w:eastAsia="Arial Narrow" w:hAnsi="Arial Narrow" w:cs="Arial Narrow"/>
                <w:b/>
              </w:rPr>
              <w:t>CE10</w:t>
            </w:r>
            <w:r>
              <w:rPr>
                <w:rFonts w:ascii="Arial Narrow" w:eastAsia="Arial Narrow" w:hAnsi="Arial Narrow" w:cs="Arial Narrow"/>
              </w:rPr>
              <w:t xml:space="preserve">: Conocer las medidas que podemos tomar para lograr que las ciudades y los asentamientos humanos sean inclusivos, seguros, </w:t>
            </w:r>
            <w:proofErr w:type="spellStart"/>
            <w:r>
              <w:rPr>
                <w:rFonts w:ascii="Arial Narrow" w:eastAsia="Arial Narrow" w:hAnsi="Arial Narrow" w:cs="Arial Narrow"/>
              </w:rPr>
              <w:t>resilientes</w:t>
            </w:r>
            <w:proofErr w:type="spellEnd"/>
            <w:r>
              <w:rPr>
                <w:rFonts w:ascii="Arial Narrow" w:eastAsia="Arial Narrow" w:hAnsi="Arial Narrow" w:cs="Arial Narrow"/>
              </w:rPr>
              <w:t xml:space="preserve"> y sostenibles y generar una actitud proactiva con respecto a estas. </w:t>
            </w:r>
          </w:p>
          <w:p w:rsidR="00985BE1" w:rsidRDefault="00985BE1" w:rsidP="0034230E">
            <w:pPr>
              <w:shd w:val="clear" w:color="auto" w:fill="FFFFFF"/>
              <w:spacing w:line="256" w:lineRule="auto"/>
              <w:ind w:left="0" w:hanging="2"/>
              <w:jc w:val="both"/>
              <w:rPr>
                <w:rFonts w:ascii="Arial Narrow" w:eastAsia="Arial Narrow" w:hAnsi="Arial Narrow" w:cs="Arial Narrow"/>
                <w:b/>
              </w:rPr>
            </w:pPr>
            <w:r>
              <w:rPr>
                <w:rFonts w:ascii="Arial Narrow" w:eastAsia="Arial Narrow" w:hAnsi="Arial Narrow" w:cs="Arial Narrow"/>
                <w:b/>
              </w:rPr>
              <w:t>CE11</w:t>
            </w:r>
            <w:r>
              <w:rPr>
                <w:rFonts w:ascii="Arial Narrow" w:eastAsia="Arial Narrow" w:hAnsi="Arial Narrow" w:cs="Arial Narrow"/>
              </w:rPr>
              <w:t xml:space="preserve">: Conocer las medidas que generan el crecimiento económico sostenido, inclusivo y sostenible, promoviendo un cambio de actitud hacia su aplicación. </w:t>
            </w:r>
          </w:p>
          <w:p w:rsidR="00985BE1" w:rsidRDefault="00985BE1" w:rsidP="0034230E">
            <w:pPr>
              <w:ind w:leftChars="0" w:left="0" w:firstLineChars="0" w:firstLine="0"/>
              <w:jc w:val="both"/>
              <w:rPr>
                <w:rFonts w:ascii="Arial Narrow" w:eastAsia="Arial Narrow" w:hAnsi="Arial Narrow" w:cs="Arial Narrow"/>
              </w:rPr>
            </w:pPr>
          </w:p>
        </w:tc>
      </w:tr>
    </w:tbl>
    <w:p w:rsidR="00A5202D" w:rsidRDefault="00A5202D" w:rsidP="00985BE1">
      <w:pPr>
        <w:ind w:leftChars="0" w:left="0" w:firstLineChars="0" w:firstLine="0"/>
      </w:pPr>
    </w:p>
    <w:sectPr w:rsidR="00A5202D" w:rsidSect="00985BE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1"/>
    <w:rsid w:val="00112ED1"/>
    <w:rsid w:val="00985BE1"/>
    <w:rsid w:val="00A52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3EAE-5991-4EA7-8DEC-B41EFD10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1"/>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García León</dc:creator>
  <cp:keywords/>
  <dc:description/>
  <cp:lastModifiedBy>UJA</cp:lastModifiedBy>
  <cp:revision>2</cp:revision>
  <dcterms:created xsi:type="dcterms:W3CDTF">2021-07-19T07:04:00Z</dcterms:created>
  <dcterms:modified xsi:type="dcterms:W3CDTF">2021-07-19T07:04:00Z</dcterms:modified>
</cp:coreProperties>
</file>