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466.062992125984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I. MODELO DE COMUNICACIÓN DE PARTICIPACIÓN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Este modelo debe enviarse firmado digitalmente a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vicint@ujaen.es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y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proyectoserasmus@ujaen.es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955"/>
        <w:tblGridChange w:id="0">
          <w:tblGrid>
            <w:gridCol w:w="3540"/>
            <w:gridCol w:w="595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Tipo de acción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Referencia de la convocatoria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Título de la propuesta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Duración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.89257812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Composición del consorcio (coordinador y socios)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Responsable en UJA (nombre y apellidos, email)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Departamento/centro/puesto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PROPUESTA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(cumplimente, de forma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u w:val="single"/>
                <w:rtl w:val="0"/>
              </w:rPr>
              <w:t xml:space="preserve">sucinta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, los siguientes apartados)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Objetivos principales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Paquetes de trabajo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Tareas principales asignadas a la Universidad de Jaén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(coordinación de paquete de trabajo, actividades formativas, etc)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Desglose de presupuesto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(total y asignado a la UJA)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both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40" w:before="480" w:line="240" w:lineRule="auto"/>
        <w:jc w:val="both"/>
        <w:rPr>
          <w:rFonts w:ascii="Century Gothic" w:cs="Century Gothic" w:eastAsia="Century Gothic" w:hAnsi="Century Gothic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ind w:left="-560" w:right="-560" w:firstLine="0"/>
      <w:jc w:val="center"/>
      <w:rPr/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color w:val="666666"/>
        <w:sz w:val="26"/>
        <w:szCs w:val="26"/>
      </w:rPr>
      <w:drawing>
        <wp:inline distB="0" distT="0" distL="0" distR="0">
          <wp:extent cx="2633663" cy="825338"/>
          <wp:effectExtent b="0" l="0" r="0" t="0"/>
          <wp:docPr descr="D:\Datos de Usuario\UJA\Downloads\Logo_color_horizontal (1).png" id="1" name="image1.png"/>
          <a:graphic>
            <a:graphicData uri="http://schemas.openxmlformats.org/drawingml/2006/picture">
              <pic:pic>
                <pic:nvPicPr>
                  <pic:cNvPr descr="D:\Datos de Usuario\UJA\Downloads\Logo_color_horizontal (1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825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icint@ujaen.es" TargetMode="External"/><Relationship Id="rId7" Type="http://schemas.openxmlformats.org/officeDocument/2006/relationships/hyperlink" Target="mailto:proyectoserasmus@ujaen.e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