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809"/>
        <w:gridCol w:w="5938"/>
      </w:tblGrid>
      <w:tr w:rsidR="00CF403C" w:rsidRPr="002B6F02" w:rsidTr="00B22042">
        <w:trPr>
          <w:trHeight w:val="568"/>
        </w:trPr>
        <w:tc>
          <w:tcPr>
            <w:tcW w:w="3809" w:type="dxa"/>
            <w:vAlign w:val="center"/>
          </w:tcPr>
          <w:p w:rsidR="00CF403C" w:rsidRPr="002B6F02" w:rsidRDefault="00E62013" w:rsidP="004F4BEB">
            <w:pPr>
              <w:ind w:left="-142"/>
              <w:rPr>
                <w:rFonts w:cs="Arial"/>
                <w:color w:val="000000"/>
                <w:sz w:val="18"/>
                <w:szCs w:val="18"/>
                <w:lang w:val="es-ES_tradnl"/>
              </w:rPr>
            </w:pPr>
            <w:r w:rsidRPr="002B6F02">
              <w:rPr>
                <w:rFonts w:cs="Arial"/>
                <w:noProof/>
                <w:color w:val="000000"/>
                <w:sz w:val="18"/>
                <w:szCs w:val="18"/>
              </w:rPr>
              <w:drawing>
                <wp:inline distT="0" distB="0" distL="0" distR="0" wp14:anchorId="06B20942" wp14:editId="7719D3E8">
                  <wp:extent cx="2371725" cy="971550"/>
                  <wp:effectExtent l="0" t="0" r="0" b="0"/>
                  <wp:docPr id="1" name="Imagen 1" descr="D:\documentos\documentos maestros\logos\submarca biblioteca\Servicios - G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 maestros\logos\submarca biblioteca\Servicios - Gris-13.jp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5323" t="9868" b="23026"/>
                          <a:stretch/>
                        </pic:blipFill>
                        <pic:spPr bwMode="auto">
                          <a:xfrm>
                            <a:off x="0" y="0"/>
                            <a:ext cx="2371725" cy="971550"/>
                          </a:xfrm>
                          <a:prstGeom prst="rect">
                            <a:avLst/>
                          </a:prstGeom>
                          <a:noFill/>
                          <a:ln>
                            <a:noFill/>
                          </a:ln>
                          <a:extLst>
                            <a:ext uri="{53640926-AAD7-44D8-BBD7-CCE9431645EC}">
                              <a14:shadowObscured xmlns:a14="http://schemas.microsoft.com/office/drawing/2010/main"/>
                            </a:ext>
                          </a:extLst>
                        </pic:spPr>
                      </pic:pic>
                    </a:graphicData>
                  </a:graphic>
                </wp:inline>
              </w:drawing>
            </w:r>
          </w:p>
          <w:p w:rsidR="00CF403C" w:rsidRPr="002B6F02" w:rsidRDefault="00CF403C" w:rsidP="004F4BEB">
            <w:pPr>
              <w:ind w:left="-142"/>
              <w:rPr>
                <w:rFonts w:cs="Arial"/>
                <w:color w:val="000000"/>
                <w:sz w:val="20"/>
                <w:lang w:val="es-ES_tradnl"/>
              </w:rPr>
            </w:pPr>
          </w:p>
        </w:tc>
        <w:tc>
          <w:tcPr>
            <w:tcW w:w="5938" w:type="dxa"/>
            <w:vAlign w:val="center"/>
          </w:tcPr>
          <w:p w:rsidR="00CF403C" w:rsidRPr="002B6F02" w:rsidRDefault="00CF403C" w:rsidP="004F4BEB">
            <w:pPr>
              <w:pStyle w:val="Ttulo1"/>
              <w:spacing w:line="340" w:lineRule="exact"/>
              <w:jc w:val="right"/>
              <w:rPr>
                <w:rFonts w:cs="Arial"/>
                <w:color w:val="000000"/>
                <w:sz w:val="28"/>
              </w:rPr>
            </w:pPr>
            <w:r w:rsidRPr="002B6F02">
              <w:rPr>
                <w:rFonts w:cs="Arial"/>
                <w:color w:val="000000"/>
                <w:sz w:val="28"/>
              </w:rPr>
              <w:t xml:space="preserve">ACTA DE LA REUNIÓN DE LA </w:t>
            </w:r>
          </w:p>
          <w:p w:rsidR="00CF403C" w:rsidRPr="002B6F02" w:rsidRDefault="00CF403C" w:rsidP="004F4BEB">
            <w:pPr>
              <w:pStyle w:val="Ttulo1"/>
              <w:spacing w:line="340" w:lineRule="exact"/>
              <w:jc w:val="right"/>
              <w:rPr>
                <w:rFonts w:cs="Arial"/>
                <w:color w:val="000000"/>
                <w:sz w:val="21"/>
              </w:rPr>
            </w:pPr>
            <w:r w:rsidRPr="002B6F02">
              <w:rPr>
                <w:rFonts w:cs="Arial"/>
                <w:color w:val="000000"/>
                <w:sz w:val="28"/>
              </w:rPr>
              <w:t>COMISIÓN DE BIBLIOTECA</w:t>
            </w:r>
          </w:p>
          <w:p w:rsidR="00CF403C" w:rsidRPr="002B6F02" w:rsidRDefault="00CF403C" w:rsidP="004F4BEB">
            <w:pPr>
              <w:jc w:val="right"/>
              <w:rPr>
                <w:rFonts w:cs="Arial"/>
                <w:color w:val="000000"/>
                <w:sz w:val="21"/>
              </w:rPr>
            </w:pPr>
          </w:p>
          <w:p w:rsidR="00CF403C" w:rsidRPr="002B6F02" w:rsidRDefault="00CF403C" w:rsidP="00084BAA">
            <w:pPr>
              <w:jc w:val="right"/>
              <w:rPr>
                <w:rFonts w:cs="Arial"/>
                <w:color w:val="000000"/>
                <w:sz w:val="20"/>
                <w:lang w:val="es-ES_tradnl"/>
              </w:rPr>
            </w:pPr>
            <w:r w:rsidRPr="002B6F02">
              <w:rPr>
                <w:rFonts w:cs="Arial"/>
                <w:color w:val="000000"/>
                <w:sz w:val="20"/>
                <w:lang w:val="es-ES_tradnl"/>
              </w:rPr>
              <w:t xml:space="preserve">Universidad de Jaén, </w:t>
            </w:r>
            <w:r w:rsidR="004B6100" w:rsidRPr="002B6F02">
              <w:rPr>
                <w:rFonts w:cs="Arial"/>
                <w:color w:val="000000"/>
                <w:sz w:val="20"/>
                <w:lang w:val="es-ES_tradnl"/>
              </w:rPr>
              <w:t>1</w:t>
            </w:r>
            <w:r w:rsidR="00084BAA">
              <w:rPr>
                <w:rFonts w:cs="Arial"/>
                <w:color w:val="000000"/>
                <w:sz w:val="20"/>
                <w:lang w:val="es-ES_tradnl"/>
              </w:rPr>
              <w:t>5</w:t>
            </w:r>
            <w:r w:rsidRPr="002B6F02">
              <w:rPr>
                <w:rFonts w:cs="Arial"/>
                <w:color w:val="000000"/>
                <w:sz w:val="20"/>
                <w:lang w:val="es-ES_tradnl"/>
              </w:rPr>
              <w:t xml:space="preserve"> de </w:t>
            </w:r>
            <w:r w:rsidR="00084BAA">
              <w:rPr>
                <w:rFonts w:cs="Arial"/>
                <w:color w:val="000000"/>
                <w:sz w:val="20"/>
                <w:lang w:val="es-ES_tradnl"/>
              </w:rPr>
              <w:t>noviembre</w:t>
            </w:r>
            <w:r w:rsidR="001A2D4F" w:rsidRPr="002B6F02">
              <w:rPr>
                <w:rFonts w:cs="Arial"/>
                <w:color w:val="000000"/>
                <w:sz w:val="20"/>
                <w:lang w:val="es-ES_tradnl"/>
              </w:rPr>
              <w:t xml:space="preserve"> </w:t>
            </w:r>
            <w:r w:rsidRPr="002B6F02">
              <w:rPr>
                <w:rFonts w:cs="Arial"/>
                <w:color w:val="000000"/>
                <w:sz w:val="20"/>
                <w:lang w:val="es-ES_tradnl"/>
              </w:rPr>
              <w:t>de 20</w:t>
            </w:r>
            <w:r w:rsidR="000973F8" w:rsidRPr="002B6F02">
              <w:rPr>
                <w:rFonts w:cs="Arial"/>
                <w:color w:val="000000"/>
                <w:sz w:val="20"/>
                <w:lang w:val="es-ES_tradnl"/>
              </w:rPr>
              <w:t>2</w:t>
            </w:r>
            <w:r w:rsidR="004B6100" w:rsidRPr="002B6F02">
              <w:rPr>
                <w:rFonts w:cs="Arial"/>
                <w:color w:val="000000"/>
                <w:sz w:val="20"/>
                <w:lang w:val="es-ES_tradnl"/>
              </w:rPr>
              <w:t>4</w:t>
            </w:r>
          </w:p>
        </w:tc>
      </w:tr>
    </w:tbl>
    <w:p w:rsidR="000F13D7" w:rsidRPr="002B6F02" w:rsidRDefault="000F13D7">
      <w:pPr>
        <w:jc w:val="both"/>
        <w:rPr>
          <w:rFonts w:cs="Arial"/>
          <w:color w:val="000000"/>
          <w:sz w:val="20"/>
          <w:lang w:val="es-ES_tradnl"/>
        </w:rPr>
      </w:pPr>
    </w:p>
    <w:p w:rsidR="000F13D7" w:rsidRPr="002B6F02" w:rsidRDefault="000F13D7">
      <w:pPr>
        <w:jc w:val="both"/>
        <w:rPr>
          <w:rFonts w:cs="Arial"/>
          <w:color w:val="000000"/>
          <w:sz w:val="20"/>
          <w:lang w:val="es-ES_tradnl"/>
        </w:rPr>
      </w:pPr>
    </w:p>
    <w:p w:rsidR="000F13D7" w:rsidRPr="002B6F02" w:rsidRDefault="000F13D7">
      <w:pPr>
        <w:jc w:val="both"/>
        <w:rPr>
          <w:rFonts w:cs="Arial"/>
          <w:color w:val="000000"/>
          <w:sz w:val="20"/>
          <w:lang w:val="es-ES_tradnl"/>
        </w:rPr>
      </w:pPr>
      <w:r w:rsidRPr="002B6F02">
        <w:rPr>
          <w:rFonts w:cs="Arial"/>
          <w:color w:val="000000"/>
          <w:sz w:val="20"/>
          <w:lang w:val="es-ES_tradnl"/>
        </w:rPr>
        <w:t xml:space="preserve">En la Universidad de Jaén, el día </w:t>
      </w:r>
      <w:r w:rsidR="00801562" w:rsidRPr="002B6F02">
        <w:rPr>
          <w:rFonts w:cs="Arial"/>
          <w:color w:val="000000"/>
          <w:sz w:val="20"/>
          <w:lang w:val="es-ES_tradnl"/>
        </w:rPr>
        <w:t>1</w:t>
      </w:r>
      <w:r w:rsidR="00084BAA">
        <w:rPr>
          <w:rFonts w:cs="Arial"/>
          <w:color w:val="000000"/>
          <w:sz w:val="20"/>
          <w:lang w:val="es-ES_tradnl"/>
        </w:rPr>
        <w:t>5</w:t>
      </w:r>
      <w:r w:rsidR="00CD42E6" w:rsidRPr="002B6F02">
        <w:rPr>
          <w:rFonts w:cs="Arial"/>
          <w:color w:val="000000"/>
          <w:sz w:val="20"/>
          <w:lang w:val="es-ES_tradnl"/>
        </w:rPr>
        <w:t xml:space="preserve"> </w:t>
      </w:r>
      <w:r w:rsidR="002C005F" w:rsidRPr="002B6F02">
        <w:rPr>
          <w:rFonts w:cs="Arial"/>
          <w:color w:val="000000"/>
          <w:sz w:val="20"/>
          <w:lang w:val="es-ES_tradnl"/>
        </w:rPr>
        <w:t xml:space="preserve">de </w:t>
      </w:r>
      <w:r w:rsidR="00084BAA">
        <w:rPr>
          <w:rFonts w:cs="Arial"/>
          <w:color w:val="000000"/>
          <w:sz w:val="20"/>
          <w:lang w:val="es-ES_tradnl"/>
        </w:rPr>
        <w:t>noviembre</w:t>
      </w:r>
      <w:r w:rsidR="004E48B7" w:rsidRPr="002B6F02">
        <w:rPr>
          <w:rFonts w:cs="Arial"/>
          <w:color w:val="000000"/>
          <w:sz w:val="20"/>
          <w:lang w:val="es-ES_tradnl"/>
        </w:rPr>
        <w:t xml:space="preserve"> </w:t>
      </w:r>
      <w:r w:rsidR="002C005F" w:rsidRPr="002B6F02">
        <w:rPr>
          <w:rFonts w:cs="Arial"/>
          <w:color w:val="000000"/>
          <w:sz w:val="20"/>
          <w:lang w:val="es-ES_tradnl"/>
        </w:rPr>
        <w:t>de 20</w:t>
      </w:r>
      <w:r w:rsidR="000973F8" w:rsidRPr="002B6F02">
        <w:rPr>
          <w:rFonts w:cs="Arial"/>
          <w:color w:val="000000"/>
          <w:sz w:val="20"/>
          <w:lang w:val="es-ES_tradnl"/>
        </w:rPr>
        <w:t>2</w:t>
      </w:r>
      <w:r w:rsidR="004B6100" w:rsidRPr="002B6F02">
        <w:rPr>
          <w:rFonts w:cs="Arial"/>
          <w:color w:val="000000"/>
          <w:sz w:val="20"/>
          <w:lang w:val="es-ES_tradnl"/>
        </w:rPr>
        <w:t>4</w:t>
      </w:r>
      <w:r w:rsidRPr="002B6F02">
        <w:rPr>
          <w:rFonts w:cs="Arial"/>
          <w:color w:val="000000"/>
          <w:sz w:val="20"/>
          <w:lang w:val="es-ES_tradnl"/>
        </w:rPr>
        <w:t xml:space="preserve">, a las </w:t>
      </w:r>
      <w:r w:rsidR="00084BAA">
        <w:rPr>
          <w:rFonts w:cs="Arial"/>
          <w:color w:val="000000"/>
          <w:sz w:val="20"/>
          <w:lang w:val="es-ES_tradnl"/>
        </w:rPr>
        <w:t>9</w:t>
      </w:r>
      <w:r w:rsidR="00B504D9" w:rsidRPr="002B6F02">
        <w:rPr>
          <w:rFonts w:cs="Arial"/>
          <w:color w:val="000000"/>
          <w:sz w:val="20"/>
          <w:lang w:val="es-ES_tradnl"/>
        </w:rPr>
        <w:t>.</w:t>
      </w:r>
      <w:r w:rsidR="00084BAA">
        <w:rPr>
          <w:rFonts w:cs="Arial"/>
          <w:color w:val="000000"/>
          <w:sz w:val="20"/>
          <w:lang w:val="es-ES_tradnl"/>
        </w:rPr>
        <w:t>0</w:t>
      </w:r>
      <w:r w:rsidR="00380786" w:rsidRPr="002B6F02">
        <w:rPr>
          <w:rFonts w:cs="Arial"/>
          <w:color w:val="000000"/>
          <w:sz w:val="20"/>
          <w:lang w:val="es-ES_tradnl"/>
        </w:rPr>
        <w:t>0</w:t>
      </w:r>
      <w:r w:rsidRPr="002B6F02">
        <w:rPr>
          <w:rFonts w:cs="Arial"/>
          <w:color w:val="000000"/>
          <w:sz w:val="20"/>
          <w:lang w:val="es-ES_tradnl"/>
        </w:rPr>
        <w:t xml:space="preserve"> horas, tiene lugar la reunión de la Comisión de Biblioteca, con la asistencia de los siguientes miembros:</w:t>
      </w:r>
    </w:p>
    <w:p w:rsidR="00BD5AC2" w:rsidRPr="002B6F02" w:rsidRDefault="00BD5AC2">
      <w:pPr>
        <w:jc w:val="both"/>
        <w:rPr>
          <w:rFonts w:cs="Arial"/>
          <w:color w:val="000000"/>
          <w:sz w:val="20"/>
          <w:lang w:val="es-ES_tradnl"/>
        </w:rPr>
      </w:pPr>
    </w:p>
    <w:p w:rsidR="00BD5AC2" w:rsidRPr="002B6F02" w:rsidRDefault="00BD5AC2" w:rsidP="00BD5AC2">
      <w:pPr>
        <w:rPr>
          <w:rFonts w:cs="Arial"/>
          <w:sz w:val="20"/>
        </w:rPr>
      </w:pPr>
      <w:r w:rsidRPr="002B6F02">
        <w:rPr>
          <w:rFonts w:cs="Arial"/>
          <w:sz w:val="20"/>
        </w:rPr>
        <w:t xml:space="preserve">D. </w:t>
      </w:r>
      <w:r w:rsidR="00801562" w:rsidRPr="002B6F02">
        <w:rPr>
          <w:rFonts w:cs="Arial"/>
          <w:sz w:val="20"/>
        </w:rPr>
        <w:t>Francisco Roca Rodríguez</w:t>
      </w:r>
    </w:p>
    <w:p w:rsidR="004B6100" w:rsidRDefault="004B6100" w:rsidP="004B6100">
      <w:pPr>
        <w:rPr>
          <w:rFonts w:cs="Arial"/>
          <w:sz w:val="20"/>
        </w:rPr>
      </w:pPr>
      <w:r w:rsidRPr="002B6F02">
        <w:rPr>
          <w:rFonts w:cs="Arial"/>
          <w:sz w:val="20"/>
        </w:rPr>
        <w:t>D. Nabil Benomar El Bakali</w:t>
      </w:r>
    </w:p>
    <w:p w:rsidR="00084BAA" w:rsidRDefault="00084BAA" w:rsidP="004B6100">
      <w:pPr>
        <w:rPr>
          <w:rFonts w:cs="Arial"/>
          <w:sz w:val="20"/>
        </w:rPr>
      </w:pPr>
      <w:r w:rsidRPr="00084BAA">
        <w:rPr>
          <w:rFonts w:cs="Arial"/>
          <w:sz w:val="20"/>
        </w:rPr>
        <w:t>Dña. Laura Marín Cáceres</w:t>
      </w:r>
    </w:p>
    <w:p w:rsidR="00084BAA" w:rsidRPr="002B6F02" w:rsidRDefault="00084BAA" w:rsidP="00084BAA">
      <w:pPr>
        <w:rPr>
          <w:rFonts w:cs="Arial"/>
          <w:sz w:val="20"/>
        </w:rPr>
      </w:pPr>
      <w:r w:rsidRPr="002B6F02">
        <w:rPr>
          <w:rFonts w:cs="Arial"/>
          <w:sz w:val="20"/>
        </w:rPr>
        <w:t>D. Francisco Javier Sandoval Madrid</w:t>
      </w:r>
    </w:p>
    <w:p w:rsidR="00A56B6C" w:rsidRPr="002B6F02" w:rsidRDefault="00A56B6C" w:rsidP="00BD5AC2">
      <w:pPr>
        <w:rPr>
          <w:rFonts w:cs="Arial"/>
          <w:sz w:val="20"/>
        </w:rPr>
      </w:pPr>
      <w:r w:rsidRPr="002B6F02">
        <w:rPr>
          <w:rFonts w:cs="Arial"/>
          <w:sz w:val="20"/>
        </w:rPr>
        <w:t>D. Sebastián Jarillo Calvarro</w:t>
      </w:r>
    </w:p>
    <w:p w:rsidR="00BD5AC2" w:rsidRPr="002B6F02" w:rsidRDefault="00BD5AC2">
      <w:pPr>
        <w:jc w:val="both"/>
        <w:rPr>
          <w:rFonts w:cs="Arial"/>
          <w:color w:val="000000"/>
          <w:sz w:val="20"/>
        </w:rPr>
      </w:pPr>
    </w:p>
    <w:p w:rsidR="00CD42E6" w:rsidRPr="002B6F02" w:rsidRDefault="00CD42E6">
      <w:pPr>
        <w:jc w:val="both"/>
        <w:rPr>
          <w:rFonts w:cs="Arial"/>
          <w:color w:val="000000"/>
          <w:sz w:val="20"/>
        </w:rPr>
      </w:pPr>
      <w:r w:rsidRPr="002B6F02">
        <w:rPr>
          <w:rFonts w:cs="Arial"/>
          <w:color w:val="000000"/>
          <w:sz w:val="20"/>
        </w:rPr>
        <w:t>Disculpan su asistencia:</w:t>
      </w:r>
    </w:p>
    <w:p w:rsidR="00CD42E6" w:rsidRDefault="00CD42E6">
      <w:pPr>
        <w:jc w:val="both"/>
        <w:rPr>
          <w:rFonts w:cs="Arial"/>
          <w:color w:val="000000"/>
          <w:sz w:val="20"/>
        </w:rPr>
      </w:pPr>
    </w:p>
    <w:p w:rsidR="00084BAA" w:rsidRDefault="000E763C">
      <w:pPr>
        <w:jc w:val="both"/>
        <w:rPr>
          <w:rFonts w:cs="Arial"/>
          <w:color w:val="000000"/>
          <w:sz w:val="20"/>
        </w:rPr>
      </w:pPr>
      <w:r>
        <w:rPr>
          <w:rFonts w:cs="Arial"/>
          <w:color w:val="000000"/>
          <w:sz w:val="20"/>
        </w:rPr>
        <w:t>D. Eduardo Domínguez Maeso</w:t>
      </w:r>
    </w:p>
    <w:p w:rsidR="00084BAA" w:rsidRPr="002B6F02" w:rsidRDefault="00084BAA">
      <w:pPr>
        <w:jc w:val="both"/>
        <w:rPr>
          <w:rFonts w:cs="Arial"/>
          <w:color w:val="000000"/>
          <w:sz w:val="20"/>
        </w:rPr>
      </w:pPr>
      <w:r w:rsidRPr="00084BAA">
        <w:rPr>
          <w:rFonts w:cs="Arial"/>
          <w:color w:val="000000"/>
          <w:sz w:val="20"/>
        </w:rPr>
        <w:t>Dña. María Luisa Fernández de Córdova</w:t>
      </w:r>
    </w:p>
    <w:p w:rsidR="004B6100" w:rsidRPr="002B6F02" w:rsidRDefault="004B6100" w:rsidP="004B6100">
      <w:pPr>
        <w:rPr>
          <w:rFonts w:cs="Arial"/>
          <w:sz w:val="20"/>
        </w:rPr>
      </w:pPr>
      <w:r w:rsidRPr="002B6F02">
        <w:rPr>
          <w:rFonts w:cs="Arial"/>
          <w:sz w:val="20"/>
        </w:rPr>
        <w:t>Dña. María de los Ángeles Guzmán Moreno</w:t>
      </w:r>
    </w:p>
    <w:p w:rsidR="00084BAA" w:rsidRPr="002B6F02" w:rsidRDefault="00084BAA" w:rsidP="00084BAA">
      <w:pPr>
        <w:rPr>
          <w:rFonts w:cs="Arial"/>
          <w:sz w:val="20"/>
        </w:rPr>
      </w:pPr>
      <w:r w:rsidRPr="002B6F02">
        <w:rPr>
          <w:rFonts w:cs="Arial"/>
          <w:sz w:val="20"/>
        </w:rPr>
        <w:t>D. José Manuel Fuertes García</w:t>
      </w:r>
    </w:p>
    <w:p w:rsidR="00084BAA" w:rsidRPr="002B6F02" w:rsidRDefault="00084BAA" w:rsidP="00084BAA">
      <w:pPr>
        <w:rPr>
          <w:rFonts w:cs="Arial"/>
          <w:sz w:val="20"/>
        </w:rPr>
      </w:pPr>
      <w:r w:rsidRPr="002B6F02">
        <w:rPr>
          <w:rFonts w:cs="Arial"/>
          <w:sz w:val="20"/>
        </w:rPr>
        <w:t>D. Eufrasio Pérez Navío</w:t>
      </w:r>
    </w:p>
    <w:p w:rsidR="00CD42E6" w:rsidRPr="002B6F02" w:rsidRDefault="00CD42E6">
      <w:pPr>
        <w:jc w:val="both"/>
        <w:rPr>
          <w:rFonts w:cs="Arial"/>
          <w:sz w:val="20"/>
        </w:rPr>
      </w:pPr>
    </w:p>
    <w:p w:rsidR="006A69F8" w:rsidRPr="002B6F02" w:rsidRDefault="006A69F8">
      <w:pPr>
        <w:jc w:val="both"/>
        <w:rPr>
          <w:rFonts w:cs="Arial"/>
          <w:sz w:val="20"/>
          <w:lang w:val="es-ES_tradnl"/>
        </w:rPr>
      </w:pPr>
    </w:p>
    <w:p w:rsidR="000F13D7" w:rsidRPr="002B6F02" w:rsidRDefault="000F13D7">
      <w:pPr>
        <w:jc w:val="both"/>
        <w:rPr>
          <w:rFonts w:cs="Arial"/>
          <w:sz w:val="20"/>
          <w:lang w:val="es-ES_tradnl"/>
        </w:rPr>
      </w:pPr>
      <w:r w:rsidRPr="002B6F02">
        <w:rPr>
          <w:rFonts w:cs="Arial"/>
          <w:sz w:val="20"/>
          <w:lang w:val="es-ES_tradnl"/>
        </w:rPr>
        <w:t>Orden del día</w:t>
      </w:r>
    </w:p>
    <w:p w:rsidR="00EE273D" w:rsidRPr="002B6F02" w:rsidRDefault="00EE273D" w:rsidP="00EE273D">
      <w:pPr>
        <w:rPr>
          <w:rFonts w:cs="Arial"/>
          <w:sz w:val="20"/>
        </w:rPr>
      </w:pPr>
    </w:p>
    <w:p w:rsidR="0046781B" w:rsidRPr="0046781B" w:rsidRDefault="0046781B" w:rsidP="0046781B">
      <w:pPr>
        <w:pStyle w:val="Prrafodelista"/>
        <w:numPr>
          <w:ilvl w:val="0"/>
          <w:numId w:val="39"/>
        </w:numPr>
        <w:jc w:val="both"/>
        <w:rPr>
          <w:rFonts w:ascii="Arial" w:hAnsi="Arial" w:cs="Arial"/>
          <w:sz w:val="20"/>
        </w:rPr>
      </w:pPr>
      <w:r w:rsidRPr="0046781B">
        <w:rPr>
          <w:rFonts w:ascii="Arial" w:hAnsi="Arial" w:cs="Arial"/>
          <w:sz w:val="20"/>
        </w:rPr>
        <w:t>Informe del Vicerrector</w:t>
      </w:r>
    </w:p>
    <w:p w:rsidR="0046781B" w:rsidRPr="0046781B" w:rsidRDefault="0046781B" w:rsidP="0046781B">
      <w:pPr>
        <w:pStyle w:val="Prrafodelista"/>
        <w:numPr>
          <w:ilvl w:val="0"/>
          <w:numId w:val="39"/>
        </w:numPr>
        <w:jc w:val="both"/>
        <w:rPr>
          <w:rFonts w:ascii="Arial" w:hAnsi="Arial" w:cs="Arial"/>
          <w:sz w:val="20"/>
        </w:rPr>
      </w:pPr>
      <w:r w:rsidRPr="0046781B">
        <w:rPr>
          <w:rFonts w:ascii="Arial" w:hAnsi="Arial" w:cs="Arial"/>
          <w:sz w:val="20"/>
        </w:rPr>
        <w:t>Cuadro de Mando Integral de la Biblioteca de la Universidad de Jaén 2024</w:t>
      </w:r>
    </w:p>
    <w:p w:rsidR="0046781B" w:rsidRPr="0046781B" w:rsidRDefault="0046781B" w:rsidP="0046781B">
      <w:pPr>
        <w:pStyle w:val="Prrafodelista"/>
        <w:numPr>
          <w:ilvl w:val="0"/>
          <w:numId w:val="39"/>
        </w:numPr>
        <w:jc w:val="both"/>
        <w:rPr>
          <w:rFonts w:ascii="Arial" w:hAnsi="Arial" w:cs="Arial"/>
          <w:sz w:val="20"/>
        </w:rPr>
      </w:pPr>
      <w:r w:rsidRPr="0046781B">
        <w:rPr>
          <w:rFonts w:ascii="Arial" w:hAnsi="Arial" w:cs="Arial"/>
          <w:sz w:val="20"/>
        </w:rPr>
        <w:t>Calendario de apertura 24 horas de las Salas de Estudio. Curso 2024-2025</w:t>
      </w:r>
    </w:p>
    <w:p w:rsidR="0046781B" w:rsidRPr="0046781B" w:rsidRDefault="0046781B" w:rsidP="0046781B">
      <w:pPr>
        <w:pStyle w:val="Prrafodelista"/>
        <w:numPr>
          <w:ilvl w:val="0"/>
          <w:numId w:val="39"/>
        </w:numPr>
        <w:jc w:val="both"/>
        <w:rPr>
          <w:rFonts w:ascii="Arial" w:hAnsi="Arial" w:cs="Arial"/>
          <w:sz w:val="20"/>
        </w:rPr>
      </w:pPr>
      <w:r w:rsidRPr="0046781B">
        <w:rPr>
          <w:rFonts w:ascii="Arial" w:hAnsi="Arial" w:cs="Arial"/>
          <w:sz w:val="20"/>
        </w:rPr>
        <w:t>Sugerencias bibliográficas a Comisión de Biblioteca</w:t>
      </w:r>
    </w:p>
    <w:p w:rsidR="004349FD" w:rsidRPr="0046781B" w:rsidRDefault="0046781B" w:rsidP="0046781B">
      <w:pPr>
        <w:pStyle w:val="Prrafodelista"/>
        <w:numPr>
          <w:ilvl w:val="0"/>
          <w:numId w:val="39"/>
        </w:numPr>
        <w:jc w:val="both"/>
        <w:rPr>
          <w:rFonts w:ascii="Arial" w:hAnsi="Arial" w:cs="Arial"/>
          <w:sz w:val="20"/>
          <w:lang w:val="es-ES_tradnl"/>
        </w:rPr>
      </w:pPr>
      <w:r w:rsidRPr="0046781B">
        <w:rPr>
          <w:rFonts w:ascii="Arial" w:hAnsi="Arial" w:cs="Arial"/>
          <w:sz w:val="20"/>
        </w:rPr>
        <w:t>Ruegos y preguntas</w:t>
      </w:r>
    </w:p>
    <w:p w:rsidR="004B6100" w:rsidRDefault="004B6100" w:rsidP="00253C09">
      <w:pPr>
        <w:jc w:val="both"/>
        <w:rPr>
          <w:rFonts w:cs="Arial"/>
          <w:sz w:val="20"/>
          <w:lang w:val="es-ES_tradnl"/>
        </w:rPr>
      </w:pPr>
    </w:p>
    <w:p w:rsidR="00585C45" w:rsidRPr="002B6F02" w:rsidRDefault="00585C45" w:rsidP="00253C09">
      <w:pPr>
        <w:jc w:val="both"/>
        <w:rPr>
          <w:rFonts w:cs="Arial"/>
          <w:sz w:val="20"/>
          <w:lang w:val="es-ES_tradnl"/>
        </w:rPr>
      </w:pPr>
    </w:p>
    <w:p w:rsidR="00253C09" w:rsidRPr="002B6F02" w:rsidRDefault="00253C09" w:rsidP="00253C09">
      <w:pPr>
        <w:jc w:val="both"/>
        <w:rPr>
          <w:rFonts w:cs="Arial"/>
          <w:sz w:val="20"/>
          <w:lang w:val="es-ES_tradnl"/>
        </w:rPr>
      </w:pPr>
      <w:r w:rsidRPr="002B6F02">
        <w:rPr>
          <w:rFonts w:cs="Arial"/>
          <w:sz w:val="20"/>
          <w:lang w:val="es-ES_tradnl"/>
        </w:rPr>
        <w:t>Desarrollo de la Comisión:</w:t>
      </w:r>
    </w:p>
    <w:p w:rsidR="00F15DC7" w:rsidRPr="002B6F02" w:rsidRDefault="00F15DC7" w:rsidP="00A41A7E">
      <w:pPr>
        <w:jc w:val="both"/>
        <w:rPr>
          <w:rFonts w:cs="Arial"/>
          <w:color w:val="FF0000"/>
          <w:sz w:val="20"/>
        </w:rPr>
      </w:pPr>
    </w:p>
    <w:p w:rsidR="003E4CDB" w:rsidRDefault="00F15DC7" w:rsidP="002B6F02">
      <w:pPr>
        <w:pStyle w:val="Prrafodelista"/>
        <w:numPr>
          <w:ilvl w:val="0"/>
          <w:numId w:val="1"/>
        </w:numPr>
        <w:jc w:val="both"/>
        <w:rPr>
          <w:rFonts w:ascii="Arial" w:hAnsi="Arial" w:cs="Arial"/>
          <w:color w:val="000000" w:themeColor="text1"/>
          <w:sz w:val="20"/>
          <w:lang w:val="es-ES_tradnl"/>
        </w:rPr>
      </w:pPr>
      <w:r w:rsidRPr="002B6F02">
        <w:rPr>
          <w:rFonts w:ascii="Arial" w:hAnsi="Arial" w:cs="Arial"/>
          <w:color w:val="000000" w:themeColor="text1"/>
          <w:sz w:val="20"/>
          <w:lang w:val="es-ES_tradnl"/>
        </w:rPr>
        <w:t xml:space="preserve">D. Francisco Roca inicia la reunión </w:t>
      </w:r>
      <w:r w:rsidR="003E4CDB">
        <w:rPr>
          <w:rFonts w:ascii="Arial" w:hAnsi="Arial" w:cs="Arial"/>
          <w:color w:val="000000" w:themeColor="text1"/>
          <w:sz w:val="20"/>
          <w:lang w:val="es-ES_tradnl"/>
        </w:rPr>
        <w:t>informando sobre novedades o aspectos relevantes relacionado con Biblioteca:</w:t>
      </w:r>
    </w:p>
    <w:p w:rsidR="003E4CDB" w:rsidRPr="004E78B8" w:rsidRDefault="003E4CDB" w:rsidP="003E4CDB">
      <w:pPr>
        <w:jc w:val="both"/>
        <w:rPr>
          <w:rFonts w:cs="Arial"/>
          <w:color w:val="000000" w:themeColor="text1"/>
          <w:sz w:val="20"/>
          <w:lang w:val="es-ES_tradnl"/>
        </w:rPr>
      </w:pPr>
    </w:p>
    <w:p w:rsidR="003E4CDB" w:rsidRPr="004E78B8" w:rsidRDefault="003E4CDB" w:rsidP="00BD7755">
      <w:pPr>
        <w:pStyle w:val="Prrafodelista"/>
        <w:numPr>
          <w:ilvl w:val="0"/>
          <w:numId w:val="40"/>
        </w:numPr>
        <w:jc w:val="both"/>
        <w:rPr>
          <w:rFonts w:ascii="Arial" w:hAnsi="Arial" w:cs="Arial"/>
          <w:color w:val="000000" w:themeColor="text1"/>
          <w:sz w:val="20"/>
          <w:lang w:val="es-ES_tradnl"/>
        </w:rPr>
      </w:pPr>
      <w:r w:rsidRPr="004E78B8">
        <w:rPr>
          <w:rFonts w:ascii="Arial" w:hAnsi="Arial" w:cs="Arial"/>
          <w:color w:val="000000" w:themeColor="text1"/>
          <w:sz w:val="20"/>
          <w:lang w:val="es-ES_tradnl"/>
        </w:rPr>
        <w:t>La Biblioteca de la Universidad de Jaén ha añadido la detección de InteligenciaArtificial (IA) a las funcionalidades de Turnitin, tanto para textos en inglés como en</w:t>
      </w:r>
      <w:r w:rsidR="004E78B8" w:rsidRPr="004E78B8">
        <w:rPr>
          <w:rFonts w:ascii="Arial" w:hAnsi="Arial" w:cs="Arial"/>
          <w:color w:val="000000" w:themeColor="text1"/>
          <w:sz w:val="20"/>
          <w:lang w:val="es-ES_tradnl"/>
        </w:rPr>
        <w:t xml:space="preserve"> </w:t>
      </w:r>
      <w:r w:rsidRPr="004E78B8">
        <w:rPr>
          <w:rFonts w:ascii="Arial" w:hAnsi="Arial" w:cs="Arial"/>
          <w:color w:val="000000" w:themeColor="text1"/>
          <w:sz w:val="20"/>
          <w:lang w:val="es-ES_tradnl"/>
        </w:rPr>
        <w:t>castellano</w:t>
      </w:r>
      <w:r w:rsidR="00BD7755">
        <w:rPr>
          <w:rFonts w:ascii="Arial" w:hAnsi="Arial" w:cs="Arial"/>
          <w:color w:val="000000" w:themeColor="text1"/>
          <w:sz w:val="20"/>
          <w:lang w:val="es-ES_tradnl"/>
        </w:rPr>
        <w:t xml:space="preserve">. </w:t>
      </w:r>
      <w:r w:rsidR="00BD7755" w:rsidRPr="00BD7755">
        <w:rPr>
          <w:rFonts w:ascii="Arial" w:hAnsi="Arial" w:cs="Arial"/>
          <w:color w:val="000000" w:themeColor="text1"/>
          <w:sz w:val="20"/>
          <w:lang w:val="es-ES_tradnl"/>
        </w:rPr>
        <w:t>y</w:t>
      </w:r>
      <w:r w:rsidR="00BD7755">
        <w:rPr>
          <w:rFonts w:ascii="Arial" w:hAnsi="Arial" w:cs="Arial"/>
          <w:color w:val="000000" w:themeColor="text1"/>
          <w:sz w:val="20"/>
          <w:lang w:val="es-ES_tradnl"/>
        </w:rPr>
        <w:t xml:space="preserve"> será incorporada al plan GenIA</w:t>
      </w:r>
    </w:p>
    <w:p w:rsidR="006145CC" w:rsidRPr="004E78B8" w:rsidRDefault="004E78B8" w:rsidP="001F684D">
      <w:pPr>
        <w:pStyle w:val="Prrafodelista"/>
        <w:numPr>
          <w:ilvl w:val="0"/>
          <w:numId w:val="40"/>
        </w:numPr>
        <w:jc w:val="both"/>
        <w:rPr>
          <w:rFonts w:ascii="Arial" w:hAnsi="Arial" w:cs="Arial"/>
          <w:color w:val="000000" w:themeColor="text1"/>
          <w:sz w:val="20"/>
          <w:lang w:val="es-ES_tradnl"/>
        </w:rPr>
      </w:pPr>
      <w:r w:rsidRPr="004E78B8">
        <w:rPr>
          <w:rFonts w:ascii="Arial" w:hAnsi="Arial" w:cs="Arial"/>
          <w:color w:val="000000" w:themeColor="text1"/>
          <w:sz w:val="20"/>
          <w:lang w:val="es-ES_tradnl"/>
        </w:rPr>
        <w:t xml:space="preserve">El Consorcio de Bibliotecas Universitarias de Andalucía (CBUA) va a suscribirse en 2025 a </w:t>
      </w:r>
      <w:r w:rsidR="001F684D" w:rsidRPr="004E78B8">
        <w:rPr>
          <w:rFonts w:ascii="Arial" w:hAnsi="Arial" w:cs="Arial"/>
          <w:color w:val="000000" w:themeColor="text1"/>
          <w:sz w:val="20"/>
          <w:lang w:val="es-ES_tradnl"/>
        </w:rPr>
        <w:t>Trinka</w:t>
      </w:r>
      <w:r w:rsidRPr="004E78B8">
        <w:rPr>
          <w:rFonts w:ascii="Arial" w:hAnsi="Arial" w:cs="Arial"/>
          <w:color w:val="000000" w:themeColor="text1"/>
          <w:sz w:val="20"/>
          <w:lang w:val="es-ES_tradnl"/>
        </w:rPr>
        <w:t>,</w:t>
      </w:r>
      <w:r w:rsidR="001F684D" w:rsidRPr="004E78B8">
        <w:rPr>
          <w:rFonts w:ascii="Arial" w:hAnsi="Arial" w:cs="Arial"/>
          <w:color w:val="000000" w:themeColor="text1"/>
          <w:sz w:val="20"/>
          <w:lang w:val="es-ES_tradnl"/>
        </w:rPr>
        <w:t xml:space="preserve"> una herramienta de revisión gramatical que ayuda a escribir en inglés a un nivel profesional. Trinka fue creada para la redacción académica y técnica, pero cubre todos los temas y</w:t>
      </w:r>
      <w:r w:rsidRPr="004E78B8">
        <w:rPr>
          <w:rFonts w:ascii="Arial" w:hAnsi="Arial" w:cs="Arial"/>
          <w:color w:val="000000" w:themeColor="text1"/>
          <w:sz w:val="20"/>
          <w:lang w:val="es-ES_tradnl"/>
        </w:rPr>
        <w:t xml:space="preserve"> tonos</w:t>
      </w:r>
    </w:p>
    <w:p w:rsidR="001F684D" w:rsidRPr="004E78B8" w:rsidRDefault="004E78B8" w:rsidP="00BD7755">
      <w:pPr>
        <w:pStyle w:val="Prrafodelista"/>
        <w:numPr>
          <w:ilvl w:val="0"/>
          <w:numId w:val="40"/>
        </w:numPr>
        <w:jc w:val="both"/>
        <w:rPr>
          <w:rFonts w:ascii="Arial" w:hAnsi="Arial" w:cs="Arial"/>
          <w:color w:val="000000" w:themeColor="text1"/>
          <w:sz w:val="20"/>
          <w:lang w:val="es-ES_tradnl"/>
        </w:rPr>
      </w:pPr>
      <w:r w:rsidRPr="004E78B8">
        <w:rPr>
          <w:rFonts w:ascii="Arial" w:hAnsi="Arial" w:cs="Arial"/>
          <w:color w:val="000000" w:themeColor="text1"/>
          <w:sz w:val="20"/>
          <w:lang w:val="es-ES_tradnl"/>
        </w:rPr>
        <w:t xml:space="preserve">El Vicerrectorado de Formación Permanente, Tecnologías Educativas e Innovación Docente va a remodelar </w:t>
      </w:r>
      <w:r w:rsidR="001F684D" w:rsidRPr="004E78B8">
        <w:rPr>
          <w:rFonts w:ascii="Arial" w:hAnsi="Arial" w:cs="Arial"/>
          <w:color w:val="000000" w:themeColor="text1"/>
          <w:sz w:val="20"/>
          <w:lang w:val="es-ES_tradnl"/>
        </w:rPr>
        <w:t>los Cursos Foco DigComp</w:t>
      </w:r>
      <w:r w:rsidRPr="004E78B8">
        <w:rPr>
          <w:rFonts w:ascii="Arial" w:hAnsi="Arial" w:cs="Arial"/>
          <w:color w:val="000000" w:themeColor="text1"/>
          <w:sz w:val="20"/>
          <w:lang w:val="es-ES_tradnl"/>
        </w:rPr>
        <w:t xml:space="preserve">, con el </w:t>
      </w:r>
      <w:r w:rsidR="00BD7755">
        <w:rPr>
          <w:rFonts w:ascii="Arial" w:hAnsi="Arial" w:cs="Arial"/>
          <w:color w:val="000000" w:themeColor="text1"/>
          <w:sz w:val="20"/>
          <w:lang w:val="es-ES_tradnl"/>
        </w:rPr>
        <w:t>objeto de actualizar y unificar, debido a</w:t>
      </w:r>
      <w:r w:rsidR="00BD7755" w:rsidRPr="00BD7755">
        <w:rPr>
          <w:rFonts w:ascii="Arial" w:hAnsi="Arial" w:cs="Arial"/>
          <w:color w:val="000000" w:themeColor="text1"/>
          <w:sz w:val="20"/>
          <w:lang w:val="es-ES_tradnl"/>
        </w:rPr>
        <w:t>l cambio en la dirección de algunos de los cursos (para no coincidir Vicerrector con competencias y Dirección)</w:t>
      </w:r>
    </w:p>
    <w:p w:rsidR="0046781B" w:rsidRPr="004E78B8" w:rsidRDefault="006145CC" w:rsidP="000E6941">
      <w:pPr>
        <w:pStyle w:val="Prrafodelista"/>
        <w:numPr>
          <w:ilvl w:val="0"/>
          <w:numId w:val="40"/>
        </w:numPr>
        <w:jc w:val="both"/>
        <w:rPr>
          <w:rFonts w:ascii="Arial" w:hAnsi="Arial" w:cs="Arial"/>
          <w:color w:val="000000" w:themeColor="text1"/>
          <w:sz w:val="20"/>
          <w:lang w:val="es-ES_tradnl"/>
        </w:rPr>
      </w:pPr>
      <w:r w:rsidRPr="004E78B8">
        <w:rPr>
          <w:rFonts w:ascii="Arial" w:hAnsi="Arial" w:cs="Arial"/>
          <w:color w:val="000000" w:themeColor="text1"/>
          <w:sz w:val="20"/>
          <w:lang w:val="es-ES_tradnl"/>
        </w:rPr>
        <w:t>La Asociación Andaluza de Bibliotecarios ha concedido a la Biblioteca de la Universidad de Jaén el Premio AAB 2024 a la Mejor Iniciativa Bibliotecaria: “Bibliotecas: servicios estratégicos para el siglo XXI”</w:t>
      </w:r>
      <w:r w:rsidR="004E78B8" w:rsidRPr="004E78B8">
        <w:rPr>
          <w:rFonts w:ascii="Arial" w:hAnsi="Arial" w:cs="Arial"/>
          <w:color w:val="000000" w:themeColor="text1"/>
          <w:sz w:val="20"/>
          <w:lang w:val="es-ES_tradnl"/>
        </w:rPr>
        <w:t xml:space="preserve">. </w:t>
      </w:r>
      <w:r w:rsidRPr="004E78B8">
        <w:rPr>
          <w:rFonts w:ascii="Arial" w:hAnsi="Arial" w:cs="Arial"/>
          <w:color w:val="000000" w:themeColor="text1"/>
          <w:sz w:val="20"/>
          <w:lang w:val="es-ES_tradnl"/>
        </w:rPr>
        <w:t>El premio se hizo público y se entregó el pasado 8 de noviembre, durante el desarrollo de las XXII</w:t>
      </w:r>
      <w:r w:rsidR="004E78B8" w:rsidRPr="004E78B8">
        <w:rPr>
          <w:rFonts w:ascii="Arial" w:hAnsi="Arial" w:cs="Arial"/>
          <w:color w:val="000000" w:themeColor="text1"/>
          <w:sz w:val="20"/>
          <w:lang w:val="es-ES_tradnl"/>
        </w:rPr>
        <w:t xml:space="preserve"> Jornadas Bibliotecarias de Andalucía</w:t>
      </w:r>
      <w:r w:rsidRPr="004E78B8">
        <w:rPr>
          <w:rFonts w:ascii="Arial" w:hAnsi="Arial" w:cs="Arial"/>
          <w:color w:val="000000" w:themeColor="text1"/>
          <w:sz w:val="20"/>
          <w:lang w:val="es-ES_tradnl"/>
        </w:rPr>
        <w:t>, Jerez de la Frontera (Cádiz), 8 y 9 de noviembre 2024, “Bibliotecas del futuro: tecnologías y</w:t>
      </w:r>
      <w:r w:rsidR="004E78B8" w:rsidRPr="004E78B8">
        <w:rPr>
          <w:rFonts w:ascii="Arial" w:hAnsi="Arial" w:cs="Arial"/>
          <w:color w:val="000000" w:themeColor="text1"/>
          <w:sz w:val="20"/>
          <w:lang w:val="es-ES_tradnl"/>
        </w:rPr>
        <w:t xml:space="preserve"> estrategias para el Siglo XXI”</w:t>
      </w:r>
    </w:p>
    <w:p w:rsidR="003B1242" w:rsidRDefault="003B1242" w:rsidP="0046781B">
      <w:pPr>
        <w:pStyle w:val="Prrafodelista"/>
        <w:ind w:left="360"/>
        <w:jc w:val="both"/>
        <w:rPr>
          <w:rFonts w:ascii="Arial" w:hAnsi="Arial" w:cs="Arial"/>
          <w:color w:val="000000" w:themeColor="text1"/>
          <w:sz w:val="20"/>
          <w:lang w:val="es-ES_tradnl"/>
        </w:rPr>
      </w:pPr>
    </w:p>
    <w:p w:rsidR="00316770" w:rsidRDefault="00316770" w:rsidP="0046781B">
      <w:pPr>
        <w:pStyle w:val="Prrafodelista"/>
        <w:ind w:left="360"/>
        <w:jc w:val="both"/>
        <w:rPr>
          <w:rFonts w:ascii="Arial" w:hAnsi="Arial" w:cs="Arial"/>
          <w:color w:val="000000" w:themeColor="text1"/>
          <w:sz w:val="20"/>
          <w:lang w:val="es-ES_tradnl"/>
        </w:rPr>
      </w:pPr>
      <w:r>
        <w:rPr>
          <w:rFonts w:ascii="Arial" w:hAnsi="Arial" w:cs="Arial"/>
          <w:color w:val="000000" w:themeColor="text1"/>
          <w:sz w:val="20"/>
          <w:lang w:val="es-ES_tradnl"/>
        </w:rPr>
        <w:t>D. Francisco Javier Sandoval apunta la necesidad de informar debidamente a la comunidad universitarias de todas estas novedades.</w:t>
      </w:r>
    </w:p>
    <w:p w:rsidR="00316770" w:rsidRPr="004E78B8" w:rsidRDefault="00316770" w:rsidP="0046781B">
      <w:pPr>
        <w:pStyle w:val="Prrafodelista"/>
        <w:ind w:left="360"/>
        <w:jc w:val="both"/>
        <w:rPr>
          <w:rFonts w:ascii="Arial" w:hAnsi="Arial" w:cs="Arial"/>
          <w:color w:val="000000" w:themeColor="text1"/>
          <w:sz w:val="20"/>
          <w:lang w:val="es-ES_tradnl"/>
        </w:rPr>
      </w:pPr>
    </w:p>
    <w:p w:rsidR="003B1242" w:rsidRPr="00552591" w:rsidRDefault="003B1242" w:rsidP="000E6941">
      <w:pPr>
        <w:pStyle w:val="Prrafodelista"/>
        <w:numPr>
          <w:ilvl w:val="0"/>
          <w:numId w:val="1"/>
        </w:numPr>
        <w:jc w:val="both"/>
        <w:rPr>
          <w:rFonts w:ascii="Arial" w:hAnsi="Arial" w:cs="Arial"/>
          <w:color w:val="000000" w:themeColor="text1"/>
          <w:sz w:val="20"/>
          <w:lang w:val="es-ES_tradnl"/>
        </w:rPr>
      </w:pPr>
      <w:r w:rsidRPr="00552591">
        <w:rPr>
          <w:rFonts w:ascii="Arial" w:hAnsi="Arial" w:cs="Arial"/>
          <w:color w:val="000000" w:themeColor="text1"/>
          <w:sz w:val="20"/>
          <w:lang w:val="es-ES_tradnl"/>
        </w:rPr>
        <w:t xml:space="preserve">D. </w:t>
      </w:r>
      <w:r w:rsidR="00552591" w:rsidRPr="00552591">
        <w:rPr>
          <w:rFonts w:ascii="Arial" w:hAnsi="Arial" w:cs="Arial"/>
          <w:color w:val="000000" w:themeColor="text1"/>
          <w:sz w:val="20"/>
          <w:lang w:val="es-ES_tradnl"/>
        </w:rPr>
        <w:t>Sebastián Jarillo</w:t>
      </w:r>
      <w:r w:rsidRPr="00552591">
        <w:rPr>
          <w:rFonts w:ascii="Arial" w:hAnsi="Arial" w:cs="Arial"/>
          <w:color w:val="000000" w:themeColor="text1"/>
          <w:sz w:val="20"/>
          <w:lang w:val="es-ES_tradnl"/>
        </w:rPr>
        <w:t xml:space="preserve"> presenta el Cuadro de Mando Integral de la Biblioteca de la Universidad de Jaén 202</w:t>
      </w:r>
      <w:r w:rsidR="00552591" w:rsidRPr="00552591">
        <w:rPr>
          <w:rFonts w:ascii="Arial" w:hAnsi="Arial" w:cs="Arial"/>
          <w:color w:val="000000" w:themeColor="text1"/>
          <w:sz w:val="20"/>
          <w:lang w:val="es-ES_tradnl"/>
        </w:rPr>
        <w:t>4</w:t>
      </w:r>
      <w:r w:rsidRPr="00552591">
        <w:rPr>
          <w:rFonts w:ascii="Arial" w:hAnsi="Arial" w:cs="Arial"/>
          <w:color w:val="000000" w:themeColor="text1"/>
          <w:sz w:val="20"/>
          <w:lang w:val="es-ES_tradnl"/>
        </w:rPr>
        <w:t xml:space="preserve">, </w:t>
      </w:r>
      <w:r w:rsidR="00552591" w:rsidRPr="00552591">
        <w:rPr>
          <w:rFonts w:ascii="Arial" w:hAnsi="Arial" w:cs="Arial"/>
          <w:color w:val="000000" w:themeColor="text1"/>
          <w:sz w:val="20"/>
          <w:lang w:val="es-ES_tradnl"/>
        </w:rPr>
        <w:t>detallando el estado de consecución de los objetivos 2024</w:t>
      </w:r>
      <w:r w:rsidRPr="00552591">
        <w:rPr>
          <w:rFonts w:ascii="Arial" w:hAnsi="Arial" w:cs="Arial"/>
          <w:color w:val="000000" w:themeColor="text1"/>
          <w:sz w:val="20"/>
          <w:lang w:val="es-ES_tradnl"/>
        </w:rPr>
        <w:t xml:space="preserve"> y explica</w:t>
      </w:r>
      <w:r w:rsidR="00552591" w:rsidRPr="00552591">
        <w:rPr>
          <w:rFonts w:ascii="Arial" w:hAnsi="Arial" w:cs="Arial"/>
          <w:color w:val="000000" w:themeColor="text1"/>
          <w:sz w:val="20"/>
          <w:lang w:val="es-ES_tradnl"/>
        </w:rPr>
        <w:t xml:space="preserve">ndo el desarrollo de los </w:t>
      </w:r>
      <w:r w:rsidR="00552591" w:rsidRPr="00552591">
        <w:rPr>
          <w:rFonts w:ascii="Arial" w:hAnsi="Arial" w:cs="Arial"/>
          <w:color w:val="000000" w:themeColor="text1"/>
          <w:sz w:val="20"/>
          <w:lang w:val="es-ES_tradnl"/>
        </w:rPr>
        <w:lastRenderedPageBreak/>
        <w:t xml:space="preserve">establecidos en </w:t>
      </w:r>
      <w:r w:rsidR="00552591">
        <w:rPr>
          <w:rFonts w:ascii="Arial" w:hAnsi="Arial" w:cs="Arial"/>
          <w:color w:val="000000" w:themeColor="text1"/>
          <w:sz w:val="20"/>
          <w:lang w:val="es-ES_tradnl"/>
        </w:rPr>
        <w:t>el Grupo d</w:t>
      </w:r>
      <w:r w:rsidR="00552591" w:rsidRPr="00552591">
        <w:rPr>
          <w:rFonts w:ascii="Arial" w:hAnsi="Arial" w:cs="Arial"/>
          <w:color w:val="000000" w:themeColor="text1"/>
          <w:sz w:val="20"/>
          <w:lang w:val="es-ES_tradnl"/>
        </w:rPr>
        <w:t xml:space="preserve">e Discusión “Los Servicios </w:t>
      </w:r>
      <w:r w:rsidR="00552591">
        <w:rPr>
          <w:rFonts w:ascii="Arial" w:hAnsi="Arial" w:cs="Arial"/>
          <w:color w:val="000000" w:themeColor="text1"/>
          <w:sz w:val="20"/>
          <w:lang w:val="es-ES_tradnl"/>
        </w:rPr>
        <w:t>d</w:t>
      </w:r>
      <w:r w:rsidR="00552591" w:rsidRPr="00552591">
        <w:rPr>
          <w:rFonts w:ascii="Arial" w:hAnsi="Arial" w:cs="Arial"/>
          <w:color w:val="000000" w:themeColor="text1"/>
          <w:sz w:val="20"/>
          <w:lang w:val="es-ES_tradnl"/>
        </w:rPr>
        <w:t xml:space="preserve">e </w:t>
      </w:r>
      <w:r w:rsidR="00552591">
        <w:rPr>
          <w:rFonts w:ascii="Arial" w:hAnsi="Arial" w:cs="Arial"/>
          <w:color w:val="000000" w:themeColor="text1"/>
          <w:sz w:val="20"/>
          <w:lang w:val="es-ES_tradnl"/>
        </w:rPr>
        <w:t>l</w:t>
      </w:r>
      <w:r w:rsidR="00552591" w:rsidRPr="00552591">
        <w:rPr>
          <w:rFonts w:ascii="Arial" w:hAnsi="Arial" w:cs="Arial"/>
          <w:color w:val="000000" w:themeColor="text1"/>
          <w:sz w:val="20"/>
          <w:lang w:val="es-ES_tradnl"/>
        </w:rPr>
        <w:t xml:space="preserve">a Buja”, Comisión </w:t>
      </w:r>
      <w:r w:rsidR="00552591">
        <w:rPr>
          <w:rFonts w:ascii="Arial" w:hAnsi="Arial" w:cs="Arial"/>
          <w:color w:val="000000" w:themeColor="text1"/>
          <w:sz w:val="20"/>
          <w:lang w:val="es-ES_tradnl"/>
        </w:rPr>
        <w:t>d</w:t>
      </w:r>
      <w:r w:rsidR="00552591" w:rsidRPr="00552591">
        <w:rPr>
          <w:rFonts w:ascii="Arial" w:hAnsi="Arial" w:cs="Arial"/>
          <w:color w:val="000000" w:themeColor="text1"/>
          <w:sz w:val="20"/>
          <w:lang w:val="es-ES_tradnl"/>
        </w:rPr>
        <w:t xml:space="preserve">e Biblioteca </w:t>
      </w:r>
      <w:r w:rsidR="00552591">
        <w:rPr>
          <w:rFonts w:ascii="Arial" w:hAnsi="Arial" w:cs="Arial"/>
          <w:color w:val="000000" w:themeColor="text1"/>
          <w:sz w:val="20"/>
          <w:lang w:val="es-ES_tradnl"/>
        </w:rPr>
        <w:t>d</w:t>
      </w:r>
      <w:r w:rsidR="00552591" w:rsidRPr="00552591">
        <w:rPr>
          <w:rFonts w:ascii="Arial" w:hAnsi="Arial" w:cs="Arial"/>
          <w:color w:val="000000" w:themeColor="text1"/>
          <w:sz w:val="20"/>
          <w:lang w:val="es-ES_tradnl"/>
        </w:rPr>
        <w:t xml:space="preserve">e 1 </w:t>
      </w:r>
      <w:r w:rsidR="00552591">
        <w:rPr>
          <w:rFonts w:ascii="Arial" w:hAnsi="Arial" w:cs="Arial"/>
          <w:color w:val="000000" w:themeColor="text1"/>
          <w:sz w:val="20"/>
          <w:lang w:val="es-ES_tradnl"/>
        </w:rPr>
        <w:t>d</w:t>
      </w:r>
      <w:r w:rsidR="00552591" w:rsidRPr="00552591">
        <w:rPr>
          <w:rFonts w:ascii="Arial" w:hAnsi="Arial" w:cs="Arial"/>
          <w:color w:val="000000" w:themeColor="text1"/>
          <w:sz w:val="20"/>
          <w:lang w:val="es-ES_tradnl"/>
        </w:rPr>
        <w:t xml:space="preserve">e </w:t>
      </w:r>
      <w:r w:rsidR="00552591">
        <w:rPr>
          <w:rFonts w:ascii="Arial" w:hAnsi="Arial" w:cs="Arial"/>
          <w:color w:val="000000" w:themeColor="text1"/>
          <w:sz w:val="20"/>
          <w:lang w:val="es-ES_tradnl"/>
        </w:rPr>
        <w:t>j</w:t>
      </w:r>
      <w:r w:rsidR="00552591" w:rsidRPr="00552591">
        <w:rPr>
          <w:rFonts w:ascii="Arial" w:hAnsi="Arial" w:cs="Arial"/>
          <w:color w:val="000000" w:themeColor="text1"/>
          <w:sz w:val="20"/>
          <w:lang w:val="es-ES_tradnl"/>
        </w:rPr>
        <w:t xml:space="preserve">ulio </w:t>
      </w:r>
      <w:r w:rsidR="00552591">
        <w:rPr>
          <w:rFonts w:ascii="Arial" w:hAnsi="Arial" w:cs="Arial"/>
          <w:color w:val="000000" w:themeColor="text1"/>
          <w:sz w:val="20"/>
          <w:lang w:val="es-ES_tradnl"/>
        </w:rPr>
        <w:t>d</w:t>
      </w:r>
      <w:r w:rsidR="00552591" w:rsidRPr="00552591">
        <w:rPr>
          <w:rFonts w:ascii="Arial" w:hAnsi="Arial" w:cs="Arial"/>
          <w:color w:val="000000" w:themeColor="text1"/>
          <w:sz w:val="20"/>
          <w:lang w:val="es-ES_tradnl"/>
        </w:rPr>
        <w:t>e 2024</w:t>
      </w:r>
      <w:r w:rsidR="00552591">
        <w:rPr>
          <w:rFonts w:ascii="Arial" w:hAnsi="Arial" w:cs="Arial"/>
          <w:color w:val="000000" w:themeColor="text1"/>
          <w:sz w:val="20"/>
          <w:lang w:val="es-ES_tradnl"/>
        </w:rPr>
        <w:t>.</w:t>
      </w:r>
      <w:r w:rsidRPr="00552591">
        <w:rPr>
          <w:rFonts w:ascii="Arial" w:hAnsi="Arial" w:cs="Arial"/>
          <w:color w:val="000000" w:themeColor="text1"/>
          <w:sz w:val="20"/>
          <w:lang w:val="es-ES_tradnl"/>
        </w:rPr>
        <w:t xml:space="preserve"> </w:t>
      </w:r>
    </w:p>
    <w:p w:rsidR="003B1242" w:rsidRDefault="003B1242" w:rsidP="0046781B">
      <w:pPr>
        <w:pStyle w:val="Prrafodelista"/>
        <w:ind w:left="360"/>
        <w:jc w:val="both"/>
        <w:rPr>
          <w:rFonts w:ascii="Arial" w:hAnsi="Arial" w:cs="Arial"/>
          <w:color w:val="000000" w:themeColor="text1"/>
          <w:sz w:val="20"/>
          <w:lang w:val="es-ES_tradnl"/>
        </w:rPr>
      </w:pPr>
    </w:p>
    <w:p w:rsidR="008641F2" w:rsidRPr="00C87B88" w:rsidRDefault="003B1242" w:rsidP="00C87B88">
      <w:pPr>
        <w:pStyle w:val="Prrafodelista"/>
        <w:numPr>
          <w:ilvl w:val="0"/>
          <w:numId w:val="1"/>
        </w:numPr>
        <w:jc w:val="both"/>
        <w:rPr>
          <w:rFonts w:ascii="Arial" w:hAnsi="Arial" w:cs="Arial"/>
          <w:color w:val="000000" w:themeColor="text1"/>
          <w:sz w:val="20"/>
        </w:rPr>
      </w:pPr>
      <w:r w:rsidRPr="008641F2">
        <w:rPr>
          <w:rFonts w:ascii="Arial" w:hAnsi="Arial" w:cs="Arial"/>
          <w:color w:val="000000" w:themeColor="text1"/>
          <w:sz w:val="20"/>
          <w:lang w:val="es-ES_tradnl"/>
        </w:rPr>
        <w:t xml:space="preserve">D. </w:t>
      </w:r>
      <w:r w:rsidR="008641F2" w:rsidRPr="008641F2">
        <w:rPr>
          <w:rFonts w:ascii="Arial" w:hAnsi="Arial" w:cs="Arial"/>
          <w:color w:val="000000" w:themeColor="text1"/>
          <w:sz w:val="20"/>
          <w:lang w:val="es-ES_tradnl"/>
        </w:rPr>
        <w:t xml:space="preserve">Sebastián </w:t>
      </w:r>
      <w:r w:rsidR="00BD7755">
        <w:rPr>
          <w:rFonts w:ascii="Arial" w:hAnsi="Arial" w:cs="Arial"/>
          <w:color w:val="000000" w:themeColor="text1"/>
          <w:sz w:val="20"/>
          <w:lang w:val="es-ES_tradnl"/>
        </w:rPr>
        <w:t>J</w:t>
      </w:r>
      <w:r w:rsidR="008641F2" w:rsidRPr="008641F2">
        <w:rPr>
          <w:rFonts w:ascii="Arial" w:hAnsi="Arial" w:cs="Arial"/>
          <w:color w:val="000000" w:themeColor="text1"/>
          <w:sz w:val="20"/>
          <w:lang w:val="es-ES_tradnl"/>
        </w:rPr>
        <w:t>arillo</w:t>
      </w:r>
      <w:r w:rsidRPr="008641F2">
        <w:rPr>
          <w:rFonts w:ascii="Arial" w:hAnsi="Arial" w:cs="Arial"/>
          <w:color w:val="000000" w:themeColor="text1"/>
          <w:sz w:val="20"/>
          <w:lang w:val="es-ES_tradnl"/>
        </w:rPr>
        <w:t xml:space="preserve"> presenta la propuesta de calendario y horario de las salas de estudio de Biblioteca en Lagunillas y EPS Linares, </w:t>
      </w:r>
      <w:r w:rsidR="008641F2" w:rsidRPr="008641F2">
        <w:rPr>
          <w:rFonts w:ascii="Arial" w:hAnsi="Arial" w:cs="Arial"/>
          <w:color w:val="000000" w:themeColor="text1"/>
          <w:sz w:val="20"/>
          <w:lang w:val="es-ES_tradnl"/>
        </w:rPr>
        <w:t>detall</w:t>
      </w:r>
      <w:r w:rsidR="008641F2">
        <w:rPr>
          <w:rFonts w:ascii="Arial" w:hAnsi="Arial" w:cs="Arial"/>
          <w:color w:val="000000" w:themeColor="text1"/>
          <w:sz w:val="20"/>
          <w:lang w:val="es-ES_tradnl"/>
        </w:rPr>
        <w:t>a</w:t>
      </w:r>
      <w:r w:rsidR="008641F2" w:rsidRPr="008641F2">
        <w:rPr>
          <w:rFonts w:ascii="Arial" w:hAnsi="Arial" w:cs="Arial"/>
          <w:color w:val="000000" w:themeColor="text1"/>
          <w:sz w:val="20"/>
          <w:lang w:val="es-ES_tradnl"/>
        </w:rPr>
        <w:t>ndo</w:t>
      </w:r>
      <w:r w:rsidRPr="008641F2">
        <w:rPr>
          <w:rFonts w:ascii="Arial" w:hAnsi="Arial" w:cs="Arial"/>
          <w:color w:val="000000" w:themeColor="text1"/>
          <w:sz w:val="20"/>
          <w:lang w:val="es-ES_tradnl"/>
        </w:rPr>
        <w:t xml:space="preserve"> las fechas: las salas de estudio de Biblioteca abrirán al público en horario de 24 horas en los períodos comprendidos entre del </w:t>
      </w:r>
      <w:r w:rsidR="008641F2" w:rsidRPr="008641F2">
        <w:rPr>
          <w:rFonts w:ascii="Arial" w:hAnsi="Arial" w:cs="Arial"/>
          <w:color w:val="000000" w:themeColor="text1"/>
          <w:sz w:val="20"/>
          <w:lang w:val="es-ES_tradnl"/>
        </w:rPr>
        <w:t>2</w:t>
      </w:r>
      <w:r w:rsidRPr="008641F2">
        <w:rPr>
          <w:rFonts w:ascii="Arial" w:hAnsi="Arial" w:cs="Arial"/>
          <w:color w:val="000000" w:themeColor="text1"/>
          <w:sz w:val="20"/>
          <w:lang w:val="es-ES_tradnl"/>
        </w:rPr>
        <w:t xml:space="preserve"> de diciembre de 202</w:t>
      </w:r>
      <w:r w:rsidR="008641F2" w:rsidRPr="008641F2">
        <w:rPr>
          <w:rFonts w:ascii="Arial" w:hAnsi="Arial" w:cs="Arial"/>
          <w:color w:val="000000" w:themeColor="text1"/>
          <w:sz w:val="20"/>
          <w:lang w:val="es-ES_tradnl"/>
        </w:rPr>
        <w:t>4</w:t>
      </w:r>
      <w:r w:rsidRPr="008641F2">
        <w:rPr>
          <w:rFonts w:ascii="Arial" w:hAnsi="Arial" w:cs="Arial"/>
          <w:color w:val="000000" w:themeColor="text1"/>
          <w:sz w:val="20"/>
          <w:lang w:val="es-ES_tradnl"/>
        </w:rPr>
        <w:t xml:space="preserve"> al 2</w:t>
      </w:r>
      <w:r w:rsidR="008641F2" w:rsidRPr="008641F2">
        <w:rPr>
          <w:rFonts w:ascii="Arial" w:hAnsi="Arial" w:cs="Arial"/>
          <w:color w:val="000000" w:themeColor="text1"/>
          <w:sz w:val="20"/>
          <w:lang w:val="es-ES_tradnl"/>
        </w:rPr>
        <w:t>4</w:t>
      </w:r>
      <w:r w:rsidRPr="008641F2">
        <w:rPr>
          <w:rFonts w:ascii="Arial" w:hAnsi="Arial" w:cs="Arial"/>
          <w:color w:val="000000" w:themeColor="text1"/>
          <w:sz w:val="20"/>
          <w:lang w:val="es-ES_tradnl"/>
        </w:rPr>
        <w:t xml:space="preserve"> de enero de 202</w:t>
      </w:r>
      <w:r w:rsidR="008641F2" w:rsidRPr="008641F2">
        <w:rPr>
          <w:rFonts w:ascii="Arial" w:hAnsi="Arial" w:cs="Arial"/>
          <w:color w:val="000000" w:themeColor="text1"/>
          <w:sz w:val="20"/>
          <w:lang w:val="es-ES_tradnl"/>
        </w:rPr>
        <w:t>5</w:t>
      </w:r>
      <w:r w:rsidRPr="008641F2">
        <w:rPr>
          <w:rFonts w:ascii="Arial" w:hAnsi="Arial" w:cs="Arial"/>
          <w:color w:val="000000" w:themeColor="text1"/>
          <w:sz w:val="20"/>
          <w:lang w:val="es-ES_tradnl"/>
        </w:rPr>
        <w:t xml:space="preserve"> y del 1</w:t>
      </w:r>
      <w:r w:rsidR="008641F2" w:rsidRPr="008641F2">
        <w:rPr>
          <w:rFonts w:ascii="Arial" w:hAnsi="Arial" w:cs="Arial"/>
          <w:color w:val="000000" w:themeColor="text1"/>
          <w:sz w:val="20"/>
          <w:lang w:val="es-ES_tradnl"/>
        </w:rPr>
        <w:t>4 de abril de 2025</w:t>
      </w:r>
      <w:r w:rsidRPr="008641F2">
        <w:rPr>
          <w:rFonts w:ascii="Arial" w:hAnsi="Arial" w:cs="Arial"/>
          <w:color w:val="000000" w:themeColor="text1"/>
          <w:sz w:val="20"/>
          <w:lang w:val="es-ES_tradnl"/>
        </w:rPr>
        <w:t xml:space="preserve"> al 1</w:t>
      </w:r>
      <w:r w:rsidR="008641F2" w:rsidRPr="008641F2">
        <w:rPr>
          <w:rFonts w:ascii="Arial" w:hAnsi="Arial" w:cs="Arial"/>
          <w:color w:val="000000" w:themeColor="text1"/>
          <w:sz w:val="20"/>
          <w:lang w:val="es-ES_tradnl"/>
        </w:rPr>
        <w:t>1</w:t>
      </w:r>
      <w:r w:rsidRPr="008641F2">
        <w:rPr>
          <w:rFonts w:ascii="Arial" w:hAnsi="Arial" w:cs="Arial"/>
          <w:color w:val="000000" w:themeColor="text1"/>
          <w:sz w:val="20"/>
          <w:lang w:val="es-ES_tradnl"/>
        </w:rPr>
        <w:t xml:space="preserve"> de julio de 202</w:t>
      </w:r>
      <w:r w:rsidR="008641F2" w:rsidRPr="008641F2">
        <w:rPr>
          <w:rFonts w:ascii="Arial" w:hAnsi="Arial" w:cs="Arial"/>
          <w:color w:val="000000" w:themeColor="text1"/>
          <w:sz w:val="20"/>
          <w:lang w:val="es-ES_tradnl"/>
        </w:rPr>
        <w:t>5</w:t>
      </w:r>
      <w:r w:rsidRPr="008641F2">
        <w:rPr>
          <w:rFonts w:ascii="Arial" w:hAnsi="Arial" w:cs="Arial"/>
          <w:color w:val="000000" w:themeColor="text1"/>
          <w:sz w:val="20"/>
          <w:lang w:val="es-ES_tradnl"/>
        </w:rPr>
        <w:t>, como en años anteriores un mes antes del comienzo del primer examen hasta el día del último.</w:t>
      </w:r>
      <w:r w:rsidR="008641F2">
        <w:rPr>
          <w:rFonts w:ascii="Arial" w:hAnsi="Arial" w:cs="Arial"/>
          <w:color w:val="000000" w:themeColor="text1"/>
          <w:sz w:val="20"/>
          <w:lang w:val="es-ES_tradnl"/>
        </w:rPr>
        <w:t xml:space="preserve"> D. Francisco Roca propone informar a la comunidad universitaria, tanto de las fechas, como de los criterios seguidos para su establecimiento.</w:t>
      </w:r>
    </w:p>
    <w:p w:rsidR="008641F2" w:rsidRDefault="008641F2" w:rsidP="00C87B88">
      <w:pPr>
        <w:pStyle w:val="Prrafodelista"/>
        <w:ind w:left="360"/>
        <w:jc w:val="both"/>
        <w:rPr>
          <w:rFonts w:ascii="Arial" w:hAnsi="Arial" w:cs="Arial"/>
          <w:color w:val="000000" w:themeColor="text1"/>
          <w:sz w:val="20"/>
        </w:rPr>
      </w:pPr>
    </w:p>
    <w:p w:rsidR="004E40BD" w:rsidRPr="008641F2" w:rsidRDefault="004E40BD" w:rsidP="000E6941">
      <w:pPr>
        <w:pStyle w:val="Prrafodelista"/>
        <w:numPr>
          <w:ilvl w:val="0"/>
          <w:numId w:val="1"/>
        </w:numPr>
        <w:jc w:val="both"/>
        <w:rPr>
          <w:rFonts w:ascii="Arial" w:hAnsi="Arial" w:cs="Arial"/>
          <w:color w:val="000000" w:themeColor="text1"/>
          <w:sz w:val="20"/>
        </w:rPr>
      </w:pPr>
      <w:r w:rsidRPr="008641F2">
        <w:rPr>
          <w:rFonts w:ascii="Arial" w:hAnsi="Arial" w:cs="Arial"/>
          <w:color w:val="000000" w:themeColor="text1"/>
          <w:sz w:val="20"/>
        </w:rPr>
        <w:t xml:space="preserve">D. </w:t>
      </w:r>
      <w:r w:rsidR="00C87B88">
        <w:rPr>
          <w:rFonts w:ascii="Arial" w:hAnsi="Arial" w:cs="Arial"/>
          <w:color w:val="000000" w:themeColor="text1"/>
          <w:sz w:val="20"/>
        </w:rPr>
        <w:t>Sebastián Jarillo</w:t>
      </w:r>
      <w:r w:rsidRPr="008641F2">
        <w:rPr>
          <w:rFonts w:ascii="Arial" w:hAnsi="Arial" w:cs="Arial"/>
          <w:color w:val="000000" w:themeColor="text1"/>
          <w:sz w:val="20"/>
        </w:rPr>
        <w:t xml:space="preserve"> presenta las propuestas de adquisición de recursos informativos y cierre de presupuesto 202</w:t>
      </w:r>
      <w:r w:rsidR="00C87B88">
        <w:rPr>
          <w:rFonts w:ascii="Arial" w:hAnsi="Arial" w:cs="Arial"/>
          <w:color w:val="000000" w:themeColor="text1"/>
          <w:sz w:val="20"/>
        </w:rPr>
        <w:t>4</w:t>
      </w:r>
      <w:r w:rsidRPr="008641F2">
        <w:rPr>
          <w:rFonts w:ascii="Arial" w:hAnsi="Arial" w:cs="Arial"/>
          <w:color w:val="000000" w:themeColor="text1"/>
          <w:sz w:val="20"/>
        </w:rPr>
        <w:t xml:space="preserve">, </w:t>
      </w:r>
      <w:r w:rsidR="00C87B88">
        <w:rPr>
          <w:rFonts w:ascii="Arial" w:hAnsi="Arial" w:cs="Arial"/>
          <w:color w:val="000000" w:themeColor="text1"/>
          <w:sz w:val="20"/>
        </w:rPr>
        <w:t>detallando y explicando el informe</w:t>
      </w:r>
      <w:r w:rsidRPr="008641F2">
        <w:rPr>
          <w:rFonts w:ascii="Arial" w:hAnsi="Arial" w:cs="Arial"/>
          <w:color w:val="000000" w:themeColor="text1"/>
          <w:sz w:val="20"/>
        </w:rPr>
        <w:t>. Tras discusión, la Comisión de Biblioteca aprueba las siguientes propuestas del PDI y de la propia Biblioteca.</w:t>
      </w:r>
    </w:p>
    <w:p w:rsidR="004E40BD" w:rsidRPr="00800FDF" w:rsidRDefault="004E40BD" w:rsidP="004E40BD">
      <w:pPr>
        <w:jc w:val="both"/>
        <w:rPr>
          <w:rFonts w:cs="Arial"/>
          <w:color w:val="000000" w:themeColor="text1"/>
          <w:sz w:val="20"/>
        </w:rPr>
      </w:pPr>
    </w:p>
    <w:p w:rsidR="004E40BD" w:rsidRPr="00800FDF" w:rsidRDefault="004E40BD" w:rsidP="004E40BD">
      <w:pPr>
        <w:ind w:left="360"/>
        <w:jc w:val="both"/>
        <w:rPr>
          <w:rFonts w:cs="Arial"/>
          <w:color w:val="000000" w:themeColor="text1"/>
          <w:sz w:val="20"/>
        </w:rPr>
      </w:pPr>
      <w:r w:rsidRPr="00800FDF">
        <w:rPr>
          <w:rFonts w:cs="Arial"/>
          <w:color w:val="000000" w:themeColor="text1"/>
          <w:sz w:val="20"/>
        </w:rPr>
        <w:t>Propuestas del PDI:</w:t>
      </w:r>
    </w:p>
    <w:p w:rsidR="004E40BD" w:rsidRDefault="004E40BD" w:rsidP="004E40BD">
      <w:pPr>
        <w:jc w:val="both"/>
        <w:rPr>
          <w:rFonts w:cs="Arial"/>
          <w:color w:val="FF0000"/>
          <w:sz w:val="20"/>
        </w:rPr>
      </w:pPr>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3"/>
        <w:gridCol w:w="1843"/>
        <w:gridCol w:w="2976"/>
        <w:gridCol w:w="3213"/>
      </w:tblGrid>
      <w:tr w:rsidR="000D1AF4" w:rsidRPr="000D1AF4" w:rsidTr="005271BE">
        <w:trPr>
          <w:trHeight w:val="399"/>
        </w:trPr>
        <w:tc>
          <w:tcPr>
            <w:tcW w:w="3166" w:type="dxa"/>
            <w:gridSpan w:val="2"/>
            <w:shd w:val="clear" w:color="auto" w:fill="auto"/>
            <w:noWrap/>
            <w:vAlign w:val="center"/>
          </w:tcPr>
          <w:p w:rsidR="000D1AF4" w:rsidRPr="000D1AF4" w:rsidRDefault="000D1AF4" w:rsidP="00683ED6">
            <w:pPr>
              <w:rPr>
                <w:rFonts w:cs="Arial"/>
                <w:b/>
                <w:color w:val="000000"/>
                <w:sz w:val="16"/>
                <w:szCs w:val="16"/>
              </w:rPr>
            </w:pPr>
            <w:r w:rsidRPr="000D1AF4">
              <w:rPr>
                <w:rFonts w:cs="Arial"/>
                <w:b/>
                <w:color w:val="000000"/>
                <w:sz w:val="16"/>
                <w:szCs w:val="16"/>
              </w:rPr>
              <w:t>Solicitante</w:t>
            </w:r>
          </w:p>
        </w:tc>
        <w:tc>
          <w:tcPr>
            <w:tcW w:w="2976" w:type="dxa"/>
            <w:shd w:val="clear" w:color="auto" w:fill="auto"/>
            <w:noWrap/>
            <w:vAlign w:val="center"/>
          </w:tcPr>
          <w:p w:rsidR="000D1AF4" w:rsidRPr="000D1AF4" w:rsidRDefault="000D1AF4" w:rsidP="00683ED6">
            <w:pPr>
              <w:rPr>
                <w:rFonts w:cs="Arial"/>
                <w:b/>
                <w:color w:val="000000"/>
                <w:sz w:val="16"/>
                <w:szCs w:val="16"/>
              </w:rPr>
            </w:pPr>
            <w:r w:rsidRPr="000D1AF4">
              <w:rPr>
                <w:rFonts w:cs="Arial"/>
                <w:b/>
                <w:color w:val="000000"/>
                <w:sz w:val="16"/>
                <w:szCs w:val="16"/>
              </w:rPr>
              <w:t>Autor</w:t>
            </w:r>
          </w:p>
        </w:tc>
        <w:tc>
          <w:tcPr>
            <w:tcW w:w="3213" w:type="dxa"/>
            <w:shd w:val="clear" w:color="auto" w:fill="auto"/>
            <w:noWrap/>
            <w:vAlign w:val="center"/>
          </w:tcPr>
          <w:p w:rsidR="000D1AF4" w:rsidRPr="000D1AF4" w:rsidRDefault="000D1AF4" w:rsidP="00683ED6">
            <w:pPr>
              <w:rPr>
                <w:rFonts w:cs="Arial"/>
                <w:b/>
                <w:color w:val="000000"/>
                <w:sz w:val="16"/>
                <w:szCs w:val="16"/>
              </w:rPr>
            </w:pPr>
            <w:r w:rsidRPr="000D1AF4">
              <w:rPr>
                <w:rFonts w:cs="Arial"/>
                <w:b/>
                <w:color w:val="000000"/>
                <w:sz w:val="16"/>
                <w:szCs w:val="16"/>
              </w:rPr>
              <w:t>Título</w:t>
            </w:r>
          </w:p>
        </w:tc>
      </w:tr>
      <w:tr w:rsidR="00683ED6" w:rsidRPr="00C87B88" w:rsidTr="005271BE">
        <w:trPr>
          <w:trHeight w:val="290"/>
        </w:trPr>
        <w:tc>
          <w:tcPr>
            <w:tcW w:w="132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ANTONIO</w:t>
            </w:r>
          </w:p>
        </w:tc>
        <w:tc>
          <w:tcPr>
            <w:tcW w:w="184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PARTAL UREÑA</w:t>
            </w:r>
          </w:p>
        </w:tc>
        <w:tc>
          <w:tcPr>
            <w:tcW w:w="2976"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Partal Ureña, A., Moreno Bonilla, F., Cano Rodríguez, M., Gómez Fernández, P.</w:t>
            </w:r>
          </w:p>
        </w:tc>
        <w:tc>
          <w:tcPr>
            <w:tcW w:w="321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Introducción a las Finanzas Empresariales</w:t>
            </w:r>
          </w:p>
        </w:tc>
      </w:tr>
      <w:tr w:rsidR="00683ED6" w:rsidRPr="00C87B88" w:rsidTr="005271BE">
        <w:trPr>
          <w:trHeight w:val="290"/>
        </w:trPr>
        <w:tc>
          <w:tcPr>
            <w:tcW w:w="132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ENCARNACIÓN</w:t>
            </w:r>
          </w:p>
        </w:tc>
        <w:tc>
          <w:tcPr>
            <w:tcW w:w="184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MEDINA ARJONA</w:t>
            </w:r>
          </w:p>
        </w:tc>
        <w:tc>
          <w:tcPr>
            <w:tcW w:w="2976"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Sylvestre CLANCIER</w:t>
            </w:r>
          </w:p>
        </w:tc>
        <w:tc>
          <w:tcPr>
            <w:tcW w:w="321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Oeuvres Poétiques</w:t>
            </w:r>
          </w:p>
        </w:tc>
      </w:tr>
      <w:tr w:rsidR="00683ED6" w:rsidRPr="00C87B88" w:rsidTr="005271BE">
        <w:trPr>
          <w:trHeight w:val="290"/>
        </w:trPr>
        <w:tc>
          <w:tcPr>
            <w:tcW w:w="132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ENCARNACIÓN</w:t>
            </w:r>
          </w:p>
        </w:tc>
        <w:tc>
          <w:tcPr>
            <w:tcW w:w="184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MEDINA ARJONA</w:t>
            </w:r>
          </w:p>
        </w:tc>
        <w:tc>
          <w:tcPr>
            <w:tcW w:w="2976"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Madame de STAËL</w:t>
            </w:r>
          </w:p>
        </w:tc>
        <w:tc>
          <w:tcPr>
            <w:tcW w:w="321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Oeuvres</w:t>
            </w:r>
          </w:p>
        </w:tc>
      </w:tr>
      <w:tr w:rsidR="00683ED6" w:rsidRPr="00C87B88" w:rsidTr="005271BE">
        <w:trPr>
          <w:trHeight w:val="290"/>
        </w:trPr>
        <w:tc>
          <w:tcPr>
            <w:tcW w:w="132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ENCARNACIÓN</w:t>
            </w:r>
          </w:p>
        </w:tc>
        <w:tc>
          <w:tcPr>
            <w:tcW w:w="184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MEDINA ARJONA</w:t>
            </w:r>
          </w:p>
        </w:tc>
        <w:tc>
          <w:tcPr>
            <w:tcW w:w="2976"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Georges PEREC</w:t>
            </w:r>
          </w:p>
        </w:tc>
        <w:tc>
          <w:tcPr>
            <w:tcW w:w="321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Oeuvres</w:t>
            </w:r>
          </w:p>
        </w:tc>
      </w:tr>
      <w:tr w:rsidR="00683ED6" w:rsidRPr="00C87B88" w:rsidTr="005271BE">
        <w:trPr>
          <w:trHeight w:val="290"/>
        </w:trPr>
        <w:tc>
          <w:tcPr>
            <w:tcW w:w="132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INMACULADA</w:t>
            </w:r>
          </w:p>
        </w:tc>
        <w:tc>
          <w:tcPr>
            <w:tcW w:w="184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RUIZ MAGAÑA</w:t>
            </w:r>
          </w:p>
        </w:tc>
        <w:tc>
          <w:tcPr>
            <w:tcW w:w="2976"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 xml:space="preserve">Sara Mesa </w:t>
            </w:r>
          </w:p>
        </w:tc>
        <w:tc>
          <w:tcPr>
            <w:tcW w:w="321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 xml:space="preserve">Silencio administrativo </w:t>
            </w:r>
          </w:p>
        </w:tc>
      </w:tr>
      <w:tr w:rsidR="00683ED6" w:rsidRPr="00C87B88" w:rsidTr="005271BE">
        <w:trPr>
          <w:trHeight w:val="290"/>
        </w:trPr>
        <w:tc>
          <w:tcPr>
            <w:tcW w:w="132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ALICIA ISABEL</w:t>
            </w:r>
          </w:p>
        </w:tc>
        <w:tc>
          <w:tcPr>
            <w:tcW w:w="184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PERAGÓN MÁRQUEZ</w:t>
            </w:r>
          </w:p>
        </w:tc>
        <w:tc>
          <w:tcPr>
            <w:tcW w:w="2976" w:type="dxa"/>
            <w:shd w:val="clear" w:color="auto" w:fill="auto"/>
            <w:noWrap/>
            <w:vAlign w:val="center"/>
            <w:hideMark/>
          </w:tcPr>
          <w:p w:rsidR="00C87B88" w:rsidRPr="00C87B88" w:rsidRDefault="00C87B88" w:rsidP="00683ED6">
            <w:pPr>
              <w:rPr>
                <w:rFonts w:cs="Arial"/>
                <w:color w:val="000000"/>
                <w:sz w:val="16"/>
                <w:szCs w:val="16"/>
              </w:rPr>
            </w:pPr>
          </w:p>
        </w:tc>
        <w:tc>
          <w:tcPr>
            <w:tcW w:w="321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 xml:space="preserve">Simposium. Anuario de Estudios Humanísticos </w:t>
            </w:r>
          </w:p>
        </w:tc>
      </w:tr>
      <w:tr w:rsidR="00683ED6" w:rsidRPr="00C87B88" w:rsidTr="005271BE">
        <w:trPr>
          <w:trHeight w:val="290"/>
        </w:trPr>
        <w:tc>
          <w:tcPr>
            <w:tcW w:w="132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ALICIA ISABEL</w:t>
            </w:r>
          </w:p>
        </w:tc>
        <w:tc>
          <w:tcPr>
            <w:tcW w:w="184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PERAGÓN MÁRQUEZ</w:t>
            </w:r>
          </w:p>
        </w:tc>
        <w:tc>
          <w:tcPr>
            <w:tcW w:w="2976" w:type="dxa"/>
            <w:shd w:val="clear" w:color="auto" w:fill="auto"/>
            <w:noWrap/>
            <w:vAlign w:val="center"/>
            <w:hideMark/>
          </w:tcPr>
          <w:p w:rsidR="00C87B88" w:rsidRPr="00C87B88" w:rsidRDefault="00C87B88" w:rsidP="00683ED6">
            <w:pPr>
              <w:rPr>
                <w:rFonts w:cs="Arial"/>
                <w:color w:val="000000"/>
                <w:sz w:val="16"/>
                <w:szCs w:val="16"/>
              </w:rPr>
            </w:pPr>
          </w:p>
        </w:tc>
        <w:tc>
          <w:tcPr>
            <w:tcW w:w="3213" w:type="dxa"/>
            <w:shd w:val="clear" w:color="auto" w:fill="auto"/>
            <w:noWrap/>
            <w:vAlign w:val="center"/>
            <w:hideMark/>
          </w:tcPr>
          <w:p w:rsidR="00C87B88" w:rsidRPr="00C87B88" w:rsidRDefault="00C87B88" w:rsidP="00683ED6">
            <w:pPr>
              <w:rPr>
                <w:rFonts w:cs="Arial"/>
                <w:color w:val="000000"/>
                <w:sz w:val="16"/>
                <w:szCs w:val="16"/>
              </w:rPr>
            </w:pPr>
            <w:r w:rsidRPr="00C87B88">
              <w:rPr>
                <w:rFonts w:cs="Arial"/>
                <w:color w:val="000000"/>
                <w:sz w:val="16"/>
                <w:szCs w:val="16"/>
              </w:rPr>
              <w:t>Alternativas económicas</w:t>
            </w:r>
          </w:p>
        </w:tc>
      </w:tr>
    </w:tbl>
    <w:p w:rsidR="000D1AF4" w:rsidRDefault="000D1AF4" w:rsidP="000D1AF4">
      <w:pPr>
        <w:rPr>
          <w:rFonts w:cs="Arial"/>
          <w:sz w:val="20"/>
        </w:rPr>
      </w:pPr>
    </w:p>
    <w:tbl>
      <w:tblPr>
        <w:tblW w:w="4747"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1"/>
        <w:gridCol w:w="7054"/>
      </w:tblGrid>
      <w:tr w:rsidR="000D1AF4" w:rsidRPr="000D1AF4" w:rsidTr="005271BE">
        <w:trPr>
          <w:trHeight w:val="431"/>
        </w:trPr>
        <w:tc>
          <w:tcPr>
            <w:tcW w:w="1230" w:type="pct"/>
            <w:tcBorders>
              <w:top w:val="single" w:sz="4" w:space="0" w:color="000000"/>
              <w:left w:val="single" w:sz="4" w:space="0" w:color="000000"/>
              <w:bottom w:val="single" w:sz="4" w:space="0" w:color="000000"/>
              <w:right w:val="single" w:sz="4" w:space="0" w:color="000000"/>
            </w:tcBorders>
            <w:vAlign w:val="center"/>
            <w:hideMark/>
          </w:tcPr>
          <w:p w:rsidR="000D1AF4" w:rsidRPr="000D1AF4" w:rsidRDefault="000D1AF4">
            <w:pPr>
              <w:rPr>
                <w:rFonts w:cs="Arial"/>
                <w:b/>
                <w:color w:val="000000"/>
                <w:sz w:val="16"/>
                <w:szCs w:val="16"/>
              </w:rPr>
            </w:pPr>
            <w:r w:rsidRPr="000D1AF4">
              <w:rPr>
                <w:rFonts w:cs="Arial"/>
                <w:b/>
                <w:color w:val="000000"/>
                <w:sz w:val="16"/>
                <w:szCs w:val="16"/>
              </w:rPr>
              <w:t>Solicitante</w:t>
            </w:r>
          </w:p>
        </w:tc>
        <w:tc>
          <w:tcPr>
            <w:tcW w:w="3770" w:type="pct"/>
            <w:tcBorders>
              <w:top w:val="single" w:sz="4" w:space="0" w:color="000000"/>
              <w:left w:val="single" w:sz="4" w:space="0" w:color="000000"/>
              <w:bottom w:val="single" w:sz="4" w:space="0" w:color="000000"/>
              <w:right w:val="single" w:sz="4" w:space="0" w:color="000000"/>
            </w:tcBorders>
            <w:vAlign w:val="center"/>
            <w:hideMark/>
          </w:tcPr>
          <w:p w:rsidR="000D1AF4" w:rsidRPr="000D1AF4" w:rsidRDefault="000D1AF4">
            <w:pPr>
              <w:rPr>
                <w:rFonts w:cs="Arial"/>
                <w:b/>
                <w:color w:val="000000"/>
                <w:sz w:val="16"/>
                <w:szCs w:val="16"/>
              </w:rPr>
            </w:pPr>
            <w:r w:rsidRPr="000D1AF4">
              <w:rPr>
                <w:rFonts w:cs="Arial"/>
                <w:b/>
                <w:sz w:val="16"/>
                <w:szCs w:val="16"/>
              </w:rPr>
              <w:t>Título</w:t>
            </w:r>
            <w:r>
              <w:rPr>
                <w:rFonts w:cs="Arial"/>
                <w:b/>
                <w:sz w:val="16"/>
                <w:szCs w:val="16"/>
              </w:rPr>
              <w:t xml:space="preserve"> de revista</w:t>
            </w:r>
          </w:p>
        </w:tc>
      </w:tr>
      <w:tr w:rsidR="000D1AF4" w:rsidRPr="000D1AF4" w:rsidTr="005271BE">
        <w:trPr>
          <w:trHeight w:val="413"/>
        </w:trPr>
        <w:tc>
          <w:tcPr>
            <w:tcW w:w="1230" w:type="pct"/>
            <w:tcBorders>
              <w:top w:val="single" w:sz="4" w:space="0" w:color="000000"/>
              <w:left w:val="single" w:sz="4" w:space="0" w:color="000000"/>
              <w:bottom w:val="single" w:sz="4" w:space="0" w:color="000000"/>
              <w:right w:val="single" w:sz="4" w:space="0" w:color="000000"/>
            </w:tcBorders>
            <w:vAlign w:val="center"/>
            <w:hideMark/>
          </w:tcPr>
          <w:p w:rsidR="000D1AF4" w:rsidRPr="000D1AF4" w:rsidRDefault="000D1AF4">
            <w:pPr>
              <w:rPr>
                <w:rFonts w:cs="Arial"/>
                <w:color w:val="000000"/>
                <w:sz w:val="16"/>
                <w:szCs w:val="16"/>
              </w:rPr>
            </w:pPr>
            <w:r w:rsidRPr="000D1AF4">
              <w:rPr>
                <w:rFonts w:cs="Arial"/>
                <w:color w:val="000000"/>
                <w:sz w:val="16"/>
                <w:szCs w:val="16"/>
              </w:rPr>
              <w:t>Alicia Peragón Márquez</w:t>
            </w:r>
          </w:p>
        </w:tc>
        <w:tc>
          <w:tcPr>
            <w:tcW w:w="3770" w:type="pct"/>
            <w:tcBorders>
              <w:top w:val="single" w:sz="4" w:space="0" w:color="000000"/>
              <w:left w:val="single" w:sz="4" w:space="0" w:color="000000"/>
              <w:bottom w:val="single" w:sz="4" w:space="0" w:color="000000"/>
              <w:right w:val="single" w:sz="4" w:space="0" w:color="000000"/>
            </w:tcBorders>
            <w:vAlign w:val="center"/>
            <w:hideMark/>
          </w:tcPr>
          <w:p w:rsidR="000D1AF4" w:rsidRPr="000D1AF4" w:rsidRDefault="000D1AF4">
            <w:pPr>
              <w:rPr>
                <w:rFonts w:cs="Arial"/>
                <w:color w:val="000000"/>
                <w:sz w:val="16"/>
                <w:szCs w:val="16"/>
              </w:rPr>
            </w:pPr>
            <w:r w:rsidRPr="000D1AF4">
              <w:rPr>
                <w:rFonts w:cs="Arial"/>
                <w:color w:val="000000"/>
                <w:sz w:val="16"/>
                <w:szCs w:val="16"/>
              </w:rPr>
              <w:t>Alternativas económicas</w:t>
            </w:r>
          </w:p>
        </w:tc>
      </w:tr>
      <w:tr w:rsidR="000D1AF4" w:rsidRPr="000D1AF4" w:rsidTr="005271BE">
        <w:trPr>
          <w:trHeight w:val="419"/>
        </w:trPr>
        <w:tc>
          <w:tcPr>
            <w:tcW w:w="1230" w:type="pct"/>
            <w:tcBorders>
              <w:top w:val="single" w:sz="4" w:space="0" w:color="000000"/>
              <w:left w:val="single" w:sz="4" w:space="0" w:color="000000"/>
              <w:bottom w:val="single" w:sz="4" w:space="0" w:color="000000"/>
              <w:right w:val="single" w:sz="4" w:space="0" w:color="000000"/>
            </w:tcBorders>
            <w:vAlign w:val="center"/>
            <w:hideMark/>
          </w:tcPr>
          <w:p w:rsidR="000D1AF4" w:rsidRPr="000D1AF4" w:rsidRDefault="000D1AF4">
            <w:pPr>
              <w:rPr>
                <w:rFonts w:cs="Arial"/>
                <w:color w:val="000000"/>
                <w:sz w:val="16"/>
                <w:szCs w:val="16"/>
              </w:rPr>
            </w:pPr>
            <w:r w:rsidRPr="000D1AF4">
              <w:rPr>
                <w:rFonts w:cs="Arial"/>
                <w:color w:val="000000"/>
                <w:sz w:val="16"/>
                <w:szCs w:val="16"/>
              </w:rPr>
              <w:t>Alicia Peragón Márquez</w:t>
            </w:r>
          </w:p>
        </w:tc>
        <w:tc>
          <w:tcPr>
            <w:tcW w:w="3770" w:type="pct"/>
            <w:tcBorders>
              <w:top w:val="single" w:sz="4" w:space="0" w:color="000000"/>
              <w:left w:val="single" w:sz="4" w:space="0" w:color="000000"/>
              <w:bottom w:val="single" w:sz="4" w:space="0" w:color="000000"/>
              <w:right w:val="single" w:sz="4" w:space="0" w:color="000000"/>
            </w:tcBorders>
            <w:vAlign w:val="center"/>
            <w:hideMark/>
          </w:tcPr>
          <w:p w:rsidR="000D1AF4" w:rsidRPr="000D1AF4" w:rsidRDefault="000D1AF4">
            <w:pPr>
              <w:rPr>
                <w:rFonts w:cs="Arial"/>
                <w:color w:val="000000"/>
                <w:sz w:val="16"/>
                <w:szCs w:val="16"/>
              </w:rPr>
            </w:pPr>
            <w:r w:rsidRPr="000D1AF4">
              <w:rPr>
                <w:rFonts w:cs="Arial"/>
                <w:color w:val="000000"/>
                <w:sz w:val="16"/>
                <w:szCs w:val="16"/>
              </w:rPr>
              <w:t>Simposium: Anuario de Estudios Humanísticos</w:t>
            </w:r>
          </w:p>
        </w:tc>
      </w:tr>
    </w:tbl>
    <w:p w:rsidR="000D1AF4" w:rsidRDefault="000D1AF4" w:rsidP="000D1AF4">
      <w:pPr>
        <w:jc w:val="right"/>
        <w:rPr>
          <w:rFonts w:cs="Arial"/>
          <w:b/>
          <w:sz w:val="20"/>
        </w:rPr>
      </w:pPr>
    </w:p>
    <w:p w:rsidR="004E40BD" w:rsidRPr="00C80386" w:rsidRDefault="004E40BD" w:rsidP="004E40BD">
      <w:pPr>
        <w:ind w:left="284"/>
        <w:jc w:val="both"/>
        <w:rPr>
          <w:rFonts w:cs="Arial"/>
          <w:color w:val="000000" w:themeColor="text1"/>
          <w:sz w:val="20"/>
        </w:rPr>
      </w:pPr>
      <w:r w:rsidRPr="00C80386">
        <w:rPr>
          <w:rFonts w:cs="Arial"/>
          <w:color w:val="000000" w:themeColor="text1"/>
          <w:sz w:val="20"/>
        </w:rPr>
        <w:t>Propuestas de Biblioteca, siempre que haya capacidad de gasto:</w:t>
      </w:r>
    </w:p>
    <w:p w:rsidR="004E40BD" w:rsidRPr="00C80386" w:rsidRDefault="004E40BD" w:rsidP="004E40BD">
      <w:pPr>
        <w:ind w:left="426"/>
        <w:jc w:val="both"/>
        <w:rPr>
          <w:rFonts w:cs="Arial"/>
          <w:color w:val="000000" w:themeColor="text1"/>
          <w:sz w:val="20"/>
        </w:rPr>
      </w:pPr>
    </w:p>
    <w:p w:rsidR="004E40BD" w:rsidRPr="00C80386" w:rsidRDefault="004E40BD" w:rsidP="004E40BD">
      <w:pPr>
        <w:pStyle w:val="Prrafodelista"/>
        <w:numPr>
          <w:ilvl w:val="0"/>
          <w:numId w:val="20"/>
        </w:numPr>
        <w:jc w:val="both"/>
        <w:rPr>
          <w:rFonts w:ascii="Arial" w:hAnsi="Arial" w:cs="Arial"/>
          <w:color w:val="000000" w:themeColor="text1"/>
          <w:sz w:val="20"/>
        </w:rPr>
      </w:pPr>
      <w:r w:rsidRPr="00C80386">
        <w:rPr>
          <w:rFonts w:ascii="Arial" w:hAnsi="Arial" w:cs="Arial"/>
          <w:color w:val="000000" w:themeColor="text1"/>
          <w:sz w:val="20"/>
        </w:rPr>
        <w:t xml:space="preserve">E-books </w:t>
      </w:r>
      <w:r w:rsidR="00595FDA">
        <w:rPr>
          <w:rFonts w:ascii="Arial" w:hAnsi="Arial" w:cs="Arial"/>
          <w:color w:val="000000" w:themeColor="text1"/>
          <w:sz w:val="20"/>
        </w:rPr>
        <w:t>Springer</w:t>
      </w:r>
    </w:p>
    <w:p w:rsidR="004E40BD" w:rsidRDefault="004E40BD" w:rsidP="004E40BD">
      <w:pPr>
        <w:pStyle w:val="Prrafodelista"/>
        <w:numPr>
          <w:ilvl w:val="0"/>
          <w:numId w:val="20"/>
        </w:numPr>
        <w:jc w:val="both"/>
        <w:rPr>
          <w:rFonts w:ascii="Arial" w:hAnsi="Arial" w:cs="Arial"/>
          <w:color w:val="000000" w:themeColor="text1"/>
          <w:sz w:val="20"/>
        </w:rPr>
      </w:pPr>
      <w:r w:rsidRPr="00C80386">
        <w:rPr>
          <w:rFonts w:ascii="Arial" w:hAnsi="Arial" w:cs="Arial"/>
          <w:color w:val="000000" w:themeColor="text1"/>
          <w:sz w:val="20"/>
        </w:rPr>
        <w:t>EBS Elsevier 2023</w:t>
      </w:r>
      <w:r w:rsidR="00595FDA">
        <w:rPr>
          <w:rFonts w:ascii="Arial" w:hAnsi="Arial" w:cs="Arial"/>
          <w:color w:val="000000" w:themeColor="text1"/>
          <w:sz w:val="20"/>
        </w:rPr>
        <w:t>-2024</w:t>
      </w:r>
    </w:p>
    <w:p w:rsidR="00595FDA" w:rsidRPr="00C80386" w:rsidRDefault="00595FDA" w:rsidP="00595FDA">
      <w:pPr>
        <w:pStyle w:val="Prrafodelista"/>
        <w:numPr>
          <w:ilvl w:val="0"/>
          <w:numId w:val="20"/>
        </w:numPr>
        <w:jc w:val="both"/>
        <w:rPr>
          <w:rFonts w:ascii="Arial" w:hAnsi="Arial" w:cs="Arial"/>
          <w:color w:val="000000" w:themeColor="text1"/>
          <w:sz w:val="20"/>
        </w:rPr>
      </w:pPr>
      <w:r w:rsidRPr="00595FDA">
        <w:rPr>
          <w:rFonts w:ascii="Arial" w:hAnsi="Arial" w:cs="Arial"/>
          <w:color w:val="000000" w:themeColor="text1"/>
          <w:sz w:val="20"/>
        </w:rPr>
        <w:t>CLINICALKEY STUDENT MEDICINA Y CLINICALKEY STUDENT ENFERMERIA</w:t>
      </w:r>
    </w:p>
    <w:p w:rsidR="004E40BD" w:rsidRDefault="004E40BD" w:rsidP="005271BE">
      <w:pPr>
        <w:ind w:left="284"/>
        <w:jc w:val="both"/>
        <w:rPr>
          <w:rFonts w:cs="Arial"/>
          <w:color w:val="000000" w:themeColor="text1"/>
          <w:sz w:val="20"/>
        </w:rPr>
      </w:pPr>
    </w:p>
    <w:p w:rsidR="005271BE" w:rsidRDefault="005271BE" w:rsidP="005271BE">
      <w:pPr>
        <w:ind w:left="284"/>
        <w:jc w:val="both"/>
        <w:rPr>
          <w:rFonts w:cs="Arial"/>
          <w:color w:val="000000" w:themeColor="text1"/>
          <w:sz w:val="20"/>
        </w:rPr>
      </w:pPr>
      <w:r>
        <w:rPr>
          <w:rFonts w:cs="Arial"/>
          <w:color w:val="000000" w:themeColor="text1"/>
          <w:sz w:val="20"/>
        </w:rPr>
        <w:t>Se aprueba la cancelación de:</w:t>
      </w:r>
    </w:p>
    <w:p w:rsidR="005271BE" w:rsidRPr="005271BE" w:rsidRDefault="005271BE" w:rsidP="005271BE">
      <w:pPr>
        <w:ind w:left="284"/>
        <w:jc w:val="both"/>
        <w:rPr>
          <w:rFonts w:cs="Arial"/>
          <w:color w:val="000000" w:themeColor="text1"/>
          <w:sz w:val="20"/>
        </w:rPr>
      </w:pPr>
    </w:p>
    <w:p w:rsidR="005271BE" w:rsidRPr="005271BE" w:rsidRDefault="005271BE" w:rsidP="005271BE">
      <w:pPr>
        <w:pStyle w:val="Prrafodelista"/>
        <w:numPr>
          <w:ilvl w:val="0"/>
          <w:numId w:val="41"/>
        </w:numPr>
        <w:jc w:val="both"/>
        <w:rPr>
          <w:rFonts w:ascii="Arial" w:hAnsi="Arial" w:cs="Arial"/>
          <w:color w:val="000000" w:themeColor="text1"/>
          <w:sz w:val="20"/>
        </w:rPr>
      </w:pPr>
      <w:r w:rsidRPr="005271BE">
        <w:rPr>
          <w:rFonts w:ascii="Arial" w:hAnsi="Arial" w:cs="Arial"/>
          <w:color w:val="000000" w:themeColor="text1"/>
          <w:sz w:val="20"/>
        </w:rPr>
        <w:t>Linguistics and Language Behavior Abstracts. Ya que disponemos de Proquest One Literature, que tiene un solapamiento de 107 títulos a texto completo; MLA International Bibliography (Modern Language Association) y otros donde también indexa contenidos relacionados como Oxford Journals, Cambridge University Press, Springer, Elsevier,etc.</w:t>
      </w:r>
    </w:p>
    <w:p w:rsidR="005271BE" w:rsidRPr="005271BE" w:rsidRDefault="005271BE" w:rsidP="005271BE">
      <w:pPr>
        <w:pStyle w:val="Prrafodelista"/>
        <w:numPr>
          <w:ilvl w:val="0"/>
          <w:numId w:val="41"/>
        </w:numPr>
        <w:jc w:val="both"/>
        <w:rPr>
          <w:rFonts w:ascii="Arial" w:hAnsi="Arial" w:cs="Arial"/>
          <w:color w:val="000000" w:themeColor="text1"/>
          <w:sz w:val="20"/>
        </w:rPr>
      </w:pPr>
      <w:r w:rsidRPr="005271BE">
        <w:rPr>
          <w:rFonts w:ascii="Arial" w:hAnsi="Arial" w:cs="Arial"/>
          <w:color w:val="000000" w:themeColor="text1"/>
          <w:sz w:val="20"/>
        </w:rPr>
        <w:t>Sociological abstracts. Ya que disponemos de Oxford Journals, Cambridge University Press, Springer, Elsevier, etc.</w:t>
      </w:r>
    </w:p>
    <w:p w:rsidR="005271BE" w:rsidRPr="005271BE" w:rsidRDefault="005271BE" w:rsidP="005271BE">
      <w:pPr>
        <w:ind w:left="284"/>
        <w:jc w:val="both"/>
        <w:rPr>
          <w:rFonts w:cs="Arial"/>
          <w:color w:val="000000" w:themeColor="text1"/>
          <w:sz w:val="20"/>
        </w:rPr>
      </w:pPr>
    </w:p>
    <w:p w:rsidR="005271BE" w:rsidRDefault="004E40BD" w:rsidP="005271BE">
      <w:pPr>
        <w:ind w:left="284"/>
        <w:jc w:val="both"/>
        <w:rPr>
          <w:rFonts w:cs="Arial"/>
          <w:color w:val="000000" w:themeColor="text1"/>
          <w:sz w:val="20"/>
        </w:rPr>
      </w:pPr>
      <w:r w:rsidRPr="005271BE">
        <w:rPr>
          <w:rFonts w:cs="Arial"/>
          <w:color w:val="000000" w:themeColor="text1"/>
          <w:sz w:val="20"/>
        </w:rPr>
        <w:t>Por falta de presupuesto</w:t>
      </w:r>
      <w:r w:rsidRPr="00C80386">
        <w:rPr>
          <w:rFonts w:cs="Arial"/>
          <w:color w:val="000000" w:themeColor="text1"/>
          <w:sz w:val="20"/>
        </w:rPr>
        <w:t xml:space="preserve"> </w:t>
      </w:r>
      <w:r w:rsidR="00595FDA">
        <w:rPr>
          <w:rFonts w:cs="Arial"/>
          <w:color w:val="000000" w:themeColor="text1"/>
          <w:sz w:val="20"/>
        </w:rPr>
        <w:t xml:space="preserve">y el carácter de las peticiones, no se consideran prioritarias las propuestas siguientes: Colección Libros del Aire, </w:t>
      </w:r>
      <w:r w:rsidR="005271BE">
        <w:rPr>
          <w:rFonts w:cs="Arial"/>
          <w:color w:val="000000" w:themeColor="text1"/>
          <w:sz w:val="20"/>
        </w:rPr>
        <w:t>Colección temática Palestina-Israel, Serie para entender el feminismo, JoVe Unlimited + JoVe Business</w:t>
      </w:r>
    </w:p>
    <w:p w:rsidR="005271BE" w:rsidRDefault="005271BE" w:rsidP="005271BE">
      <w:pPr>
        <w:ind w:left="284"/>
        <w:jc w:val="both"/>
        <w:rPr>
          <w:rFonts w:cs="Arial"/>
          <w:color w:val="000000" w:themeColor="text1"/>
          <w:sz w:val="20"/>
        </w:rPr>
      </w:pPr>
    </w:p>
    <w:p w:rsidR="005271BE" w:rsidRDefault="005271BE" w:rsidP="005271BE">
      <w:pPr>
        <w:ind w:left="284"/>
        <w:jc w:val="both"/>
        <w:rPr>
          <w:rFonts w:cs="Arial"/>
          <w:color w:val="000000" w:themeColor="text1"/>
          <w:sz w:val="20"/>
        </w:rPr>
      </w:pPr>
      <w:r>
        <w:rPr>
          <w:rFonts w:cs="Arial"/>
          <w:color w:val="000000" w:themeColor="text1"/>
          <w:sz w:val="20"/>
        </w:rPr>
        <w:t>Casos con un tratamiento especial:</w:t>
      </w:r>
    </w:p>
    <w:p w:rsidR="00590C97" w:rsidRPr="00C84077" w:rsidRDefault="00590C97" w:rsidP="000E6941">
      <w:pPr>
        <w:ind w:left="284"/>
        <w:jc w:val="both"/>
        <w:rPr>
          <w:rFonts w:cs="Arial"/>
          <w:color w:val="000000" w:themeColor="text1"/>
          <w:sz w:val="20"/>
        </w:rPr>
      </w:pPr>
    </w:p>
    <w:p w:rsidR="00590C97" w:rsidRPr="00C84077" w:rsidRDefault="0089422E" w:rsidP="000E6941">
      <w:pPr>
        <w:pStyle w:val="Prrafodelista"/>
        <w:numPr>
          <w:ilvl w:val="0"/>
          <w:numId w:val="42"/>
        </w:numPr>
        <w:jc w:val="both"/>
        <w:rPr>
          <w:rFonts w:ascii="Arial" w:hAnsi="Arial" w:cs="Arial"/>
          <w:color w:val="000000" w:themeColor="text1"/>
          <w:sz w:val="20"/>
        </w:rPr>
      </w:pPr>
      <w:r w:rsidRPr="00C84077">
        <w:rPr>
          <w:rFonts w:ascii="Arial" w:hAnsi="Arial" w:cs="Arial"/>
          <w:color w:val="000000" w:themeColor="text1"/>
          <w:sz w:val="20"/>
        </w:rPr>
        <w:t>CURSOS INTENSIVOS MIR ASTURIAS</w:t>
      </w:r>
      <w:r w:rsidR="000E6941">
        <w:rPr>
          <w:rFonts w:ascii="Arial" w:hAnsi="Arial" w:cs="Arial"/>
          <w:color w:val="000000" w:themeColor="text1"/>
          <w:sz w:val="20"/>
        </w:rPr>
        <w:t>. Recurso de mucho interés para el alumnado de Medicina, apoyando la preparación del MIR desde el curso tercero. La Comisión de Biblioteca decide solicitar un presupuesto extra para acometer esta suscripción como apoyo a una titulación joven,</w:t>
      </w:r>
    </w:p>
    <w:p w:rsidR="00590C97" w:rsidRPr="000E6941" w:rsidRDefault="00590C97" w:rsidP="000E6941">
      <w:pPr>
        <w:ind w:left="284"/>
        <w:jc w:val="both"/>
        <w:rPr>
          <w:rFonts w:cs="Arial"/>
          <w:color w:val="000000" w:themeColor="text1"/>
          <w:sz w:val="20"/>
        </w:rPr>
      </w:pPr>
    </w:p>
    <w:p w:rsidR="000E6941" w:rsidRDefault="00C84077" w:rsidP="000E6941">
      <w:pPr>
        <w:pStyle w:val="Prrafodelista"/>
        <w:numPr>
          <w:ilvl w:val="0"/>
          <w:numId w:val="42"/>
        </w:numPr>
        <w:jc w:val="both"/>
        <w:rPr>
          <w:rFonts w:ascii="Arial" w:hAnsi="Arial" w:cs="Arial"/>
          <w:color w:val="000000" w:themeColor="text1"/>
          <w:sz w:val="20"/>
        </w:rPr>
      </w:pPr>
      <w:r w:rsidRPr="000E6941">
        <w:rPr>
          <w:rFonts w:ascii="Arial" w:hAnsi="Arial" w:cs="Arial"/>
          <w:color w:val="000000" w:themeColor="text1"/>
          <w:sz w:val="20"/>
        </w:rPr>
        <w:lastRenderedPageBreak/>
        <w:t>PressReader</w:t>
      </w:r>
      <w:r w:rsidR="000E6941" w:rsidRPr="000E6941">
        <w:rPr>
          <w:rFonts w:ascii="Arial" w:hAnsi="Arial" w:cs="Arial"/>
          <w:color w:val="000000" w:themeColor="text1"/>
          <w:sz w:val="20"/>
        </w:rPr>
        <w:t>.</w:t>
      </w:r>
      <w:r w:rsidRPr="000E6941">
        <w:rPr>
          <w:rFonts w:ascii="Arial" w:hAnsi="Arial" w:cs="Arial"/>
          <w:color w:val="000000" w:themeColor="text1"/>
          <w:sz w:val="20"/>
        </w:rPr>
        <w:t xml:space="preserve"> </w:t>
      </w:r>
      <w:r w:rsidR="000E6941" w:rsidRPr="000E6941">
        <w:rPr>
          <w:rFonts w:ascii="Arial" w:hAnsi="Arial" w:cs="Arial"/>
          <w:color w:val="000000" w:themeColor="text1"/>
          <w:sz w:val="20"/>
        </w:rPr>
        <w:t>P</w:t>
      </w:r>
      <w:r w:rsidRPr="000E6941">
        <w:rPr>
          <w:rFonts w:ascii="Arial" w:hAnsi="Arial" w:cs="Arial"/>
          <w:color w:val="000000" w:themeColor="text1"/>
          <w:sz w:val="20"/>
        </w:rPr>
        <w:t>lataforma de acceso a lectura de más de 7.500 newspapers y magazines internacionales en distintos idiomas. Incluye desde publicaciones de noticias, hasta divulgación, ocio y entretenimiento.</w:t>
      </w:r>
      <w:r w:rsidR="000E6941" w:rsidRPr="000E6941">
        <w:rPr>
          <w:rFonts w:ascii="Arial" w:hAnsi="Arial" w:cs="Arial"/>
          <w:color w:val="000000" w:themeColor="text1"/>
          <w:sz w:val="20"/>
        </w:rPr>
        <w:t xml:space="preserve"> </w:t>
      </w:r>
      <w:r w:rsidR="000E6941">
        <w:rPr>
          <w:rFonts w:ascii="Arial" w:hAnsi="Arial" w:cs="Arial"/>
          <w:color w:val="000000" w:themeColor="text1"/>
          <w:sz w:val="20"/>
        </w:rPr>
        <w:t>Al ser un recurso muy general y con un perfil dirigido a la actualidad y cultura, l</w:t>
      </w:r>
      <w:r w:rsidR="000E6941" w:rsidRPr="000E6941">
        <w:rPr>
          <w:rFonts w:ascii="Arial" w:hAnsi="Arial" w:cs="Arial"/>
          <w:color w:val="000000" w:themeColor="text1"/>
          <w:sz w:val="20"/>
        </w:rPr>
        <w:t xml:space="preserve">a Comisión de Biblioteca decide </w:t>
      </w:r>
      <w:r w:rsidR="000E6941">
        <w:rPr>
          <w:rFonts w:ascii="Arial" w:hAnsi="Arial" w:cs="Arial"/>
          <w:color w:val="000000" w:themeColor="text1"/>
          <w:sz w:val="20"/>
        </w:rPr>
        <w:t>proponer su suscripción con cargo al presupuesto de un conjunto de Vicerrectorado</w:t>
      </w:r>
      <w:r w:rsidR="00C67FBB">
        <w:rPr>
          <w:rFonts w:ascii="Arial" w:hAnsi="Arial" w:cs="Arial"/>
          <w:color w:val="000000" w:themeColor="text1"/>
          <w:sz w:val="20"/>
        </w:rPr>
        <w:t>s</w:t>
      </w:r>
      <w:bookmarkStart w:id="0" w:name="_GoBack"/>
      <w:bookmarkEnd w:id="0"/>
      <w:r w:rsidR="000E6941">
        <w:rPr>
          <w:rFonts w:ascii="Arial" w:hAnsi="Arial" w:cs="Arial"/>
          <w:color w:val="000000" w:themeColor="text1"/>
          <w:sz w:val="20"/>
        </w:rPr>
        <w:t>.</w:t>
      </w:r>
    </w:p>
    <w:p w:rsidR="00AB3B9A" w:rsidRPr="00AB3B9A" w:rsidRDefault="00AB3B9A" w:rsidP="00AB3B9A">
      <w:pPr>
        <w:pStyle w:val="Prrafodelista"/>
        <w:rPr>
          <w:rFonts w:ascii="Arial" w:hAnsi="Arial" w:cs="Arial"/>
          <w:color w:val="000000" w:themeColor="text1"/>
          <w:sz w:val="20"/>
        </w:rPr>
      </w:pPr>
    </w:p>
    <w:p w:rsidR="00AB3B9A" w:rsidRPr="000E6941" w:rsidRDefault="00AB3B9A" w:rsidP="00AB3B9A">
      <w:pPr>
        <w:pStyle w:val="Prrafodelista"/>
        <w:ind w:left="1004"/>
        <w:jc w:val="both"/>
        <w:rPr>
          <w:rFonts w:ascii="Arial" w:hAnsi="Arial" w:cs="Arial"/>
          <w:color w:val="000000" w:themeColor="text1"/>
          <w:sz w:val="20"/>
        </w:rPr>
      </w:pPr>
      <w:r>
        <w:rPr>
          <w:rFonts w:ascii="Arial" w:hAnsi="Arial" w:cs="Arial"/>
          <w:color w:val="000000" w:themeColor="text1"/>
          <w:sz w:val="20"/>
        </w:rPr>
        <w:t>D. Francisco Roca propone que la Biblioteca elabore un informe de nuevas titulaciones de la UJA y disponibilidad de recursos informativos especializados en sus materias y contenidos. Esta propuesta se incorpora al CMI de Biblioteca como objetivo</w:t>
      </w:r>
    </w:p>
    <w:p w:rsidR="00C84077" w:rsidRDefault="00C84077" w:rsidP="00AB3B9A">
      <w:pPr>
        <w:ind w:left="644"/>
        <w:jc w:val="both"/>
        <w:rPr>
          <w:rFonts w:cs="Arial"/>
          <w:color w:val="000000" w:themeColor="text1"/>
          <w:sz w:val="20"/>
        </w:rPr>
      </w:pPr>
    </w:p>
    <w:p w:rsidR="00AB3B9A" w:rsidRPr="00AB3B9A" w:rsidRDefault="00AB3B9A" w:rsidP="00AB3B9A">
      <w:pPr>
        <w:ind w:left="644"/>
        <w:jc w:val="both"/>
        <w:rPr>
          <w:rFonts w:cs="Arial"/>
          <w:color w:val="000000" w:themeColor="text1"/>
          <w:sz w:val="20"/>
        </w:rPr>
      </w:pPr>
    </w:p>
    <w:p w:rsidR="000F13D7" w:rsidRPr="002B6F02" w:rsidRDefault="000F13D7">
      <w:pPr>
        <w:jc w:val="both"/>
        <w:rPr>
          <w:rFonts w:cs="Arial"/>
          <w:color w:val="000000"/>
          <w:sz w:val="20"/>
          <w:lang w:val="es-ES_tradnl"/>
        </w:rPr>
      </w:pPr>
      <w:r w:rsidRPr="002B6F02">
        <w:rPr>
          <w:rFonts w:cs="Arial"/>
          <w:color w:val="000000"/>
          <w:sz w:val="20"/>
          <w:lang w:val="es-ES_tradnl"/>
        </w:rPr>
        <w:t>Sin más temas que tratar se da por concluida la reunión a las 1</w:t>
      </w:r>
      <w:r w:rsidR="0077284A">
        <w:rPr>
          <w:rFonts w:cs="Arial"/>
          <w:color w:val="000000"/>
          <w:sz w:val="20"/>
          <w:lang w:val="es-ES_tradnl"/>
        </w:rPr>
        <w:t>1</w:t>
      </w:r>
      <w:r w:rsidR="003C20A2" w:rsidRPr="002B6F02">
        <w:rPr>
          <w:rFonts w:cs="Arial"/>
          <w:color w:val="000000"/>
          <w:sz w:val="20"/>
          <w:lang w:val="es-ES_tradnl"/>
        </w:rPr>
        <w:t>:</w:t>
      </w:r>
      <w:r w:rsidR="0077284A">
        <w:rPr>
          <w:rFonts w:cs="Arial"/>
          <w:color w:val="000000"/>
          <w:sz w:val="20"/>
          <w:lang w:val="es-ES_tradnl"/>
        </w:rPr>
        <w:t>30</w:t>
      </w:r>
      <w:r w:rsidR="009D298B" w:rsidRPr="002B6F02">
        <w:rPr>
          <w:rFonts w:cs="Arial"/>
          <w:color w:val="000000"/>
          <w:sz w:val="20"/>
          <w:lang w:val="es-ES_tradnl"/>
        </w:rPr>
        <w:t xml:space="preserve"> horas</w:t>
      </w:r>
      <w:r w:rsidR="00977303" w:rsidRPr="002B6F02">
        <w:rPr>
          <w:rFonts w:cs="Arial"/>
          <w:color w:val="000000"/>
          <w:sz w:val="20"/>
          <w:lang w:val="es-ES_tradnl"/>
        </w:rPr>
        <w:t>.</w:t>
      </w:r>
    </w:p>
    <w:p w:rsidR="000F13D7" w:rsidRDefault="000F13D7">
      <w:pPr>
        <w:jc w:val="both"/>
        <w:rPr>
          <w:rFonts w:cs="Arial"/>
          <w:color w:val="000000"/>
          <w:sz w:val="20"/>
          <w:lang w:val="es-ES_tradnl"/>
        </w:rPr>
      </w:pPr>
    </w:p>
    <w:p w:rsidR="00C83B80" w:rsidRPr="002B6F02" w:rsidRDefault="00C83B80">
      <w:pPr>
        <w:jc w:val="both"/>
        <w:rPr>
          <w:rFonts w:cs="Arial"/>
          <w:color w:val="000000"/>
          <w:sz w:val="20"/>
          <w:lang w:val="es-ES_tradnl"/>
        </w:rPr>
      </w:pPr>
    </w:p>
    <w:p w:rsidR="002B6F02" w:rsidRDefault="000F13D7" w:rsidP="00C83B80">
      <w:pPr>
        <w:jc w:val="both"/>
        <w:rPr>
          <w:rFonts w:cs="Arial"/>
          <w:b/>
          <w:color w:val="000000" w:themeColor="text1"/>
        </w:rPr>
      </w:pPr>
      <w:r w:rsidRPr="002B6F02">
        <w:rPr>
          <w:rFonts w:cs="Arial"/>
          <w:color w:val="000000"/>
          <w:sz w:val="20"/>
          <w:lang w:val="es-ES_tradnl"/>
        </w:rPr>
        <w:t xml:space="preserve">Universidad de Jaén. </w:t>
      </w:r>
      <w:r w:rsidR="002F0372" w:rsidRPr="002B6F02">
        <w:rPr>
          <w:rFonts w:cs="Arial"/>
          <w:color w:val="000000"/>
          <w:sz w:val="20"/>
          <w:lang w:val="es-ES_tradnl"/>
        </w:rPr>
        <w:t>1</w:t>
      </w:r>
      <w:r w:rsidR="0077284A">
        <w:rPr>
          <w:rFonts w:cs="Arial"/>
          <w:color w:val="000000"/>
          <w:sz w:val="20"/>
          <w:lang w:val="es-ES_tradnl"/>
        </w:rPr>
        <w:t>5</w:t>
      </w:r>
      <w:r w:rsidR="002C005F" w:rsidRPr="002B6F02">
        <w:rPr>
          <w:rFonts w:cs="Arial"/>
          <w:color w:val="000000"/>
          <w:sz w:val="20"/>
          <w:lang w:val="es-ES_tradnl"/>
        </w:rPr>
        <w:t xml:space="preserve"> de </w:t>
      </w:r>
      <w:r w:rsidR="0077284A">
        <w:rPr>
          <w:rFonts w:cs="Arial"/>
          <w:color w:val="000000"/>
          <w:sz w:val="20"/>
          <w:lang w:val="es-ES_tradnl"/>
        </w:rPr>
        <w:t>noviembre</w:t>
      </w:r>
      <w:r w:rsidR="002C005F" w:rsidRPr="002B6F02">
        <w:rPr>
          <w:rFonts w:cs="Arial"/>
          <w:color w:val="000000"/>
          <w:sz w:val="20"/>
          <w:lang w:val="es-ES_tradnl"/>
        </w:rPr>
        <w:t xml:space="preserve"> de 20</w:t>
      </w:r>
      <w:r w:rsidR="00CF2C38" w:rsidRPr="002B6F02">
        <w:rPr>
          <w:rFonts w:cs="Arial"/>
          <w:color w:val="000000"/>
          <w:sz w:val="20"/>
          <w:lang w:val="es-ES_tradnl"/>
        </w:rPr>
        <w:t>2</w:t>
      </w:r>
      <w:r w:rsidR="004B6100" w:rsidRPr="002B6F02">
        <w:rPr>
          <w:rFonts w:cs="Arial"/>
          <w:color w:val="000000"/>
          <w:sz w:val="20"/>
          <w:lang w:val="es-ES_tradnl"/>
        </w:rPr>
        <w:t>4</w:t>
      </w:r>
    </w:p>
    <w:sectPr w:rsidR="002B6F02" w:rsidSect="00B22042">
      <w:footerReference w:type="even" r:id="rId10"/>
      <w:footerReference w:type="default" r:id="rId11"/>
      <w:pgSz w:w="11906" w:h="16838" w:code="9"/>
      <w:pgMar w:top="1134" w:right="1134" w:bottom="907"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79" w:rsidRDefault="00C42079" w:rsidP="002B6F02">
      <w:r>
        <w:separator/>
      </w:r>
    </w:p>
  </w:endnote>
  <w:endnote w:type="continuationSeparator" w:id="0">
    <w:p w:rsidR="00C42079" w:rsidRDefault="00C42079" w:rsidP="002B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41" w:rsidRDefault="000E69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E6941" w:rsidRDefault="000E694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41" w:rsidRDefault="000E6941">
    <w:pPr>
      <w:pStyle w:val="Piedepgina"/>
      <w:ind w:right="360"/>
    </w:pPr>
  </w:p>
  <w:p w:rsidR="000E6941" w:rsidRPr="000C66A5" w:rsidRDefault="000E6941" w:rsidP="00F25A1E">
    <w:pPr>
      <w:pStyle w:val="Piedepgina"/>
      <w:ind w:right="-58"/>
      <w:jc w:val="right"/>
      <w:rPr>
        <w:sz w:val="16"/>
        <w:szCs w:val="16"/>
      </w:rPr>
    </w:pPr>
    <w:r w:rsidRPr="000C66A5">
      <w:rPr>
        <w:rStyle w:val="Nmerodepgina"/>
        <w:sz w:val="16"/>
        <w:szCs w:val="16"/>
      </w:rPr>
      <w:fldChar w:fldCharType="begin"/>
    </w:r>
    <w:r w:rsidRPr="000C66A5">
      <w:rPr>
        <w:rStyle w:val="Nmerodepgina"/>
        <w:sz w:val="16"/>
        <w:szCs w:val="16"/>
      </w:rPr>
      <w:instrText xml:space="preserve"> PAGE </w:instrText>
    </w:r>
    <w:r w:rsidRPr="000C66A5">
      <w:rPr>
        <w:rStyle w:val="Nmerodepgina"/>
        <w:sz w:val="16"/>
        <w:szCs w:val="16"/>
      </w:rPr>
      <w:fldChar w:fldCharType="separate"/>
    </w:r>
    <w:r w:rsidR="00C67FBB">
      <w:rPr>
        <w:rStyle w:val="Nmerodepgina"/>
        <w:noProof/>
        <w:sz w:val="16"/>
        <w:szCs w:val="16"/>
      </w:rPr>
      <w:t>3</w:t>
    </w:r>
    <w:r w:rsidRPr="000C66A5">
      <w:rPr>
        <w:rStyle w:val="Nmerodepgi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79" w:rsidRDefault="00C42079" w:rsidP="002B6F02">
      <w:r>
        <w:separator/>
      </w:r>
    </w:p>
  </w:footnote>
  <w:footnote w:type="continuationSeparator" w:id="0">
    <w:p w:rsidR="00C42079" w:rsidRDefault="00C42079" w:rsidP="002B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264"/>
    <w:multiLevelType w:val="hybridMultilevel"/>
    <w:tmpl w:val="8946A8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AD7896"/>
    <w:multiLevelType w:val="hybridMultilevel"/>
    <w:tmpl w:val="B0006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346BEE"/>
    <w:multiLevelType w:val="hybridMultilevel"/>
    <w:tmpl w:val="393E88A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DD56379"/>
    <w:multiLevelType w:val="hybridMultilevel"/>
    <w:tmpl w:val="C78CBB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F160FE"/>
    <w:multiLevelType w:val="hybridMultilevel"/>
    <w:tmpl w:val="8AF8F6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6655002"/>
    <w:multiLevelType w:val="hybridMultilevel"/>
    <w:tmpl w:val="58B8133E"/>
    <w:lvl w:ilvl="0" w:tplc="6F440AD6">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AF735A"/>
    <w:multiLevelType w:val="hybridMultilevel"/>
    <w:tmpl w:val="4E0ED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F73B83"/>
    <w:multiLevelType w:val="hybridMultilevel"/>
    <w:tmpl w:val="7D42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4B03B9"/>
    <w:multiLevelType w:val="hybridMultilevel"/>
    <w:tmpl w:val="0C6CF0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C5F6935"/>
    <w:multiLevelType w:val="hybridMultilevel"/>
    <w:tmpl w:val="E93AE3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013006"/>
    <w:multiLevelType w:val="hybridMultilevel"/>
    <w:tmpl w:val="DC5C4D8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676724"/>
    <w:multiLevelType w:val="hybridMultilevel"/>
    <w:tmpl w:val="515CAE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4E6743"/>
    <w:multiLevelType w:val="hybridMultilevel"/>
    <w:tmpl w:val="25467A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BEB72A1"/>
    <w:multiLevelType w:val="hybridMultilevel"/>
    <w:tmpl w:val="6CB4A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E72CBB"/>
    <w:multiLevelType w:val="hybridMultilevel"/>
    <w:tmpl w:val="B810D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0D6680"/>
    <w:multiLevelType w:val="hybridMultilevel"/>
    <w:tmpl w:val="DB9EE5EE"/>
    <w:lvl w:ilvl="0" w:tplc="6650636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552DE2"/>
    <w:multiLevelType w:val="hybridMultilevel"/>
    <w:tmpl w:val="78E677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1D2CE2"/>
    <w:multiLevelType w:val="hybridMultilevel"/>
    <w:tmpl w:val="4F10A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3970F5"/>
    <w:multiLevelType w:val="hybridMultilevel"/>
    <w:tmpl w:val="C400C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D80B1F"/>
    <w:multiLevelType w:val="hybridMultilevel"/>
    <w:tmpl w:val="74B6F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341859"/>
    <w:multiLevelType w:val="hybridMultilevel"/>
    <w:tmpl w:val="49A0CFE2"/>
    <w:lvl w:ilvl="0" w:tplc="67DAB17E">
      <w:start w:val="1"/>
      <w:numFmt w:val="decimal"/>
      <w:lvlText w:val="%1."/>
      <w:lvlJc w:val="left"/>
      <w:pPr>
        <w:ind w:left="360" w:hanging="360"/>
      </w:pPr>
      <w:rPr>
        <w:rFonts w:ascii="Arial" w:hAnsi="Arial" w:cs="Arial" w:hint="default"/>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F535CCC"/>
    <w:multiLevelType w:val="hybridMultilevel"/>
    <w:tmpl w:val="A53201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737F1A"/>
    <w:multiLevelType w:val="hybridMultilevel"/>
    <w:tmpl w:val="811A65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DF3043"/>
    <w:multiLevelType w:val="hybridMultilevel"/>
    <w:tmpl w:val="5B36A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206650"/>
    <w:multiLevelType w:val="hybridMultilevel"/>
    <w:tmpl w:val="8BCC99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944598"/>
    <w:multiLevelType w:val="hybridMultilevel"/>
    <w:tmpl w:val="877AB816"/>
    <w:lvl w:ilvl="0" w:tplc="68C82C6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7F0567A"/>
    <w:multiLevelType w:val="hybridMultilevel"/>
    <w:tmpl w:val="64FCA7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8917DB3"/>
    <w:multiLevelType w:val="hybridMultilevel"/>
    <w:tmpl w:val="9E5E05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ACA37A1"/>
    <w:multiLevelType w:val="hybridMultilevel"/>
    <w:tmpl w:val="D6B204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612D73"/>
    <w:multiLevelType w:val="hybridMultilevel"/>
    <w:tmpl w:val="A7D4E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9B21B1"/>
    <w:multiLevelType w:val="hybridMultilevel"/>
    <w:tmpl w:val="AC0837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19E48FC"/>
    <w:multiLevelType w:val="hybridMultilevel"/>
    <w:tmpl w:val="72465F3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637EBE"/>
    <w:multiLevelType w:val="hybridMultilevel"/>
    <w:tmpl w:val="1E9C8C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B5355A"/>
    <w:multiLevelType w:val="hybridMultilevel"/>
    <w:tmpl w:val="ECA405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7042C1"/>
    <w:multiLevelType w:val="hybridMultilevel"/>
    <w:tmpl w:val="6AEA2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107BBE"/>
    <w:multiLevelType w:val="hybridMultilevel"/>
    <w:tmpl w:val="4F224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663B10"/>
    <w:multiLevelType w:val="hybridMultilevel"/>
    <w:tmpl w:val="2272CA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5C3E3D"/>
    <w:multiLevelType w:val="hybridMultilevel"/>
    <w:tmpl w:val="A1584422"/>
    <w:lvl w:ilvl="0" w:tplc="174AB5C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152C95"/>
    <w:multiLevelType w:val="hybridMultilevel"/>
    <w:tmpl w:val="13669F80"/>
    <w:lvl w:ilvl="0" w:tplc="8DCC582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A058FE"/>
    <w:multiLevelType w:val="hybridMultilevel"/>
    <w:tmpl w:val="87FC50DC"/>
    <w:lvl w:ilvl="0" w:tplc="8D8A534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C36267"/>
    <w:multiLevelType w:val="hybridMultilevel"/>
    <w:tmpl w:val="BA38AD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A9B5C2A"/>
    <w:multiLevelType w:val="hybridMultilevel"/>
    <w:tmpl w:val="07E66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41"/>
  </w:num>
  <w:num w:numId="4">
    <w:abstractNumId w:val="40"/>
  </w:num>
  <w:num w:numId="5">
    <w:abstractNumId w:val="22"/>
  </w:num>
  <w:num w:numId="6">
    <w:abstractNumId w:val="15"/>
  </w:num>
  <w:num w:numId="7">
    <w:abstractNumId w:val="32"/>
  </w:num>
  <w:num w:numId="8">
    <w:abstractNumId w:val="26"/>
  </w:num>
  <w:num w:numId="9">
    <w:abstractNumId w:val="29"/>
  </w:num>
  <w:num w:numId="10">
    <w:abstractNumId w:val="36"/>
  </w:num>
  <w:num w:numId="11">
    <w:abstractNumId w:val="24"/>
  </w:num>
  <w:num w:numId="12">
    <w:abstractNumId w:val="12"/>
  </w:num>
  <w:num w:numId="13">
    <w:abstractNumId w:val="17"/>
  </w:num>
  <w:num w:numId="14">
    <w:abstractNumId w:val="37"/>
  </w:num>
  <w:num w:numId="15">
    <w:abstractNumId w:val="35"/>
  </w:num>
  <w:num w:numId="16">
    <w:abstractNumId w:val="18"/>
  </w:num>
  <w:num w:numId="17">
    <w:abstractNumId w:val="14"/>
  </w:num>
  <w:num w:numId="18">
    <w:abstractNumId w:val="13"/>
  </w:num>
  <w:num w:numId="19">
    <w:abstractNumId w:val="0"/>
  </w:num>
  <w:num w:numId="20">
    <w:abstractNumId w:val="8"/>
  </w:num>
  <w:num w:numId="21">
    <w:abstractNumId w:val="34"/>
  </w:num>
  <w:num w:numId="22">
    <w:abstractNumId w:val="9"/>
  </w:num>
  <w:num w:numId="23">
    <w:abstractNumId w:val="25"/>
  </w:num>
  <w:num w:numId="24">
    <w:abstractNumId w:val="11"/>
  </w:num>
  <w:num w:numId="25">
    <w:abstractNumId w:val="21"/>
  </w:num>
  <w:num w:numId="26">
    <w:abstractNumId w:val="3"/>
  </w:num>
  <w:num w:numId="27">
    <w:abstractNumId w:val="28"/>
  </w:num>
  <w:num w:numId="28">
    <w:abstractNumId w:val="38"/>
  </w:num>
  <w:num w:numId="29">
    <w:abstractNumId w:val="7"/>
  </w:num>
  <w:num w:numId="30">
    <w:abstractNumId w:val="31"/>
  </w:num>
  <w:num w:numId="31">
    <w:abstractNumId w:val="30"/>
  </w:num>
  <w:num w:numId="32">
    <w:abstractNumId w:val="39"/>
  </w:num>
  <w:num w:numId="33">
    <w:abstractNumId w:val="10"/>
  </w:num>
  <w:num w:numId="34">
    <w:abstractNumId w:val="27"/>
  </w:num>
  <w:num w:numId="35">
    <w:abstractNumId w:val="19"/>
  </w:num>
  <w:num w:numId="36">
    <w:abstractNumId w:val="6"/>
  </w:num>
  <w:num w:numId="37">
    <w:abstractNumId w:val="1"/>
  </w:num>
  <w:num w:numId="38">
    <w:abstractNumId w:val="33"/>
  </w:num>
  <w:num w:numId="39">
    <w:abstractNumId w:val="16"/>
  </w:num>
  <w:num w:numId="40">
    <w:abstractNumId w:val="23"/>
  </w:num>
  <w:num w:numId="41">
    <w:abstractNumId w:val="4"/>
  </w:num>
  <w:num w:numId="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88"/>
    <w:rsid w:val="0000005B"/>
    <w:rsid w:val="00004D2D"/>
    <w:rsid w:val="00011188"/>
    <w:rsid w:val="00011E50"/>
    <w:rsid w:val="00012E76"/>
    <w:rsid w:val="00015C41"/>
    <w:rsid w:val="00020062"/>
    <w:rsid w:val="00020A38"/>
    <w:rsid w:val="000227A0"/>
    <w:rsid w:val="00026E66"/>
    <w:rsid w:val="00027048"/>
    <w:rsid w:val="00031E31"/>
    <w:rsid w:val="00036FAD"/>
    <w:rsid w:val="00043F28"/>
    <w:rsid w:val="00050240"/>
    <w:rsid w:val="00055628"/>
    <w:rsid w:val="0005695D"/>
    <w:rsid w:val="0006056D"/>
    <w:rsid w:val="0006106E"/>
    <w:rsid w:val="000631E2"/>
    <w:rsid w:val="00063835"/>
    <w:rsid w:val="00063E21"/>
    <w:rsid w:val="0006443A"/>
    <w:rsid w:val="0006544B"/>
    <w:rsid w:val="0006546B"/>
    <w:rsid w:val="0006658E"/>
    <w:rsid w:val="00071BF9"/>
    <w:rsid w:val="00071DA0"/>
    <w:rsid w:val="00076FF1"/>
    <w:rsid w:val="00084BAA"/>
    <w:rsid w:val="0009062F"/>
    <w:rsid w:val="00090BD4"/>
    <w:rsid w:val="00092B1A"/>
    <w:rsid w:val="00092BEF"/>
    <w:rsid w:val="00093E04"/>
    <w:rsid w:val="00094448"/>
    <w:rsid w:val="00096D09"/>
    <w:rsid w:val="000973F8"/>
    <w:rsid w:val="000A333B"/>
    <w:rsid w:val="000A4AAF"/>
    <w:rsid w:val="000A5662"/>
    <w:rsid w:val="000B79B4"/>
    <w:rsid w:val="000B79B8"/>
    <w:rsid w:val="000B7CBF"/>
    <w:rsid w:val="000C15C1"/>
    <w:rsid w:val="000C41A5"/>
    <w:rsid w:val="000C625B"/>
    <w:rsid w:val="000C66A5"/>
    <w:rsid w:val="000C714D"/>
    <w:rsid w:val="000D1AF4"/>
    <w:rsid w:val="000D3698"/>
    <w:rsid w:val="000D6117"/>
    <w:rsid w:val="000D68DF"/>
    <w:rsid w:val="000E0314"/>
    <w:rsid w:val="000E0ED5"/>
    <w:rsid w:val="000E4380"/>
    <w:rsid w:val="000E48DC"/>
    <w:rsid w:val="000E6290"/>
    <w:rsid w:val="000E6941"/>
    <w:rsid w:val="000E763C"/>
    <w:rsid w:val="000F0DB6"/>
    <w:rsid w:val="000F13D7"/>
    <w:rsid w:val="0010249C"/>
    <w:rsid w:val="00102BF2"/>
    <w:rsid w:val="0010399E"/>
    <w:rsid w:val="0010588A"/>
    <w:rsid w:val="00116133"/>
    <w:rsid w:val="0012122E"/>
    <w:rsid w:val="00130A3B"/>
    <w:rsid w:val="00133EF2"/>
    <w:rsid w:val="00134641"/>
    <w:rsid w:val="00140F16"/>
    <w:rsid w:val="001414BB"/>
    <w:rsid w:val="00145D96"/>
    <w:rsid w:val="00146860"/>
    <w:rsid w:val="00154149"/>
    <w:rsid w:val="00155B5C"/>
    <w:rsid w:val="00155D53"/>
    <w:rsid w:val="00156A21"/>
    <w:rsid w:val="001574D6"/>
    <w:rsid w:val="00163616"/>
    <w:rsid w:val="001705B4"/>
    <w:rsid w:val="00174100"/>
    <w:rsid w:val="0017737E"/>
    <w:rsid w:val="001803A7"/>
    <w:rsid w:val="001830D5"/>
    <w:rsid w:val="001850FF"/>
    <w:rsid w:val="0019043D"/>
    <w:rsid w:val="00190AA7"/>
    <w:rsid w:val="0019121F"/>
    <w:rsid w:val="001945B5"/>
    <w:rsid w:val="00197217"/>
    <w:rsid w:val="001A2D4F"/>
    <w:rsid w:val="001B0B7E"/>
    <w:rsid w:val="001B267A"/>
    <w:rsid w:val="001B44EB"/>
    <w:rsid w:val="001B694B"/>
    <w:rsid w:val="001B7BB3"/>
    <w:rsid w:val="001C141B"/>
    <w:rsid w:val="001C24DA"/>
    <w:rsid w:val="001C43E6"/>
    <w:rsid w:val="001C52CD"/>
    <w:rsid w:val="001C5A1D"/>
    <w:rsid w:val="001C6D37"/>
    <w:rsid w:val="001D0D59"/>
    <w:rsid w:val="001D6694"/>
    <w:rsid w:val="001D6CFE"/>
    <w:rsid w:val="001E46E8"/>
    <w:rsid w:val="001F366F"/>
    <w:rsid w:val="001F684D"/>
    <w:rsid w:val="002007D3"/>
    <w:rsid w:val="0020149D"/>
    <w:rsid w:val="00210704"/>
    <w:rsid w:val="002133F0"/>
    <w:rsid w:val="00215114"/>
    <w:rsid w:val="00215183"/>
    <w:rsid w:val="002161E2"/>
    <w:rsid w:val="00220100"/>
    <w:rsid w:val="002228E6"/>
    <w:rsid w:val="002249FE"/>
    <w:rsid w:val="00224BE2"/>
    <w:rsid w:val="00225396"/>
    <w:rsid w:val="0022732A"/>
    <w:rsid w:val="002311FD"/>
    <w:rsid w:val="0023477C"/>
    <w:rsid w:val="00234D01"/>
    <w:rsid w:val="00235297"/>
    <w:rsid w:val="00235691"/>
    <w:rsid w:val="00243116"/>
    <w:rsid w:val="002465BE"/>
    <w:rsid w:val="0025208D"/>
    <w:rsid w:val="00253C09"/>
    <w:rsid w:val="0025449B"/>
    <w:rsid w:val="00261082"/>
    <w:rsid w:val="00272574"/>
    <w:rsid w:val="00274BC7"/>
    <w:rsid w:val="002767C8"/>
    <w:rsid w:val="00277A5C"/>
    <w:rsid w:val="00281F56"/>
    <w:rsid w:val="00284E4A"/>
    <w:rsid w:val="002912C3"/>
    <w:rsid w:val="002944E7"/>
    <w:rsid w:val="00296FC9"/>
    <w:rsid w:val="002A083D"/>
    <w:rsid w:val="002A1639"/>
    <w:rsid w:val="002A383D"/>
    <w:rsid w:val="002A4B34"/>
    <w:rsid w:val="002A5AFA"/>
    <w:rsid w:val="002B3FDA"/>
    <w:rsid w:val="002B4203"/>
    <w:rsid w:val="002B699D"/>
    <w:rsid w:val="002B6F02"/>
    <w:rsid w:val="002B7C2A"/>
    <w:rsid w:val="002C005F"/>
    <w:rsid w:val="002C0CF7"/>
    <w:rsid w:val="002C12EF"/>
    <w:rsid w:val="002C37C1"/>
    <w:rsid w:val="002C7C5A"/>
    <w:rsid w:val="002D0485"/>
    <w:rsid w:val="002D14B1"/>
    <w:rsid w:val="002D15A1"/>
    <w:rsid w:val="002D6204"/>
    <w:rsid w:val="002E2110"/>
    <w:rsid w:val="002E4B34"/>
    <w:rsid w:val="002E5C07"/>
    <w:rsid w:val="002F0372"/>
    <w:rsid w:val="002F3093"/>
    <w:rsid w:val="002F529A"/>
    <w:rsid w:val="002F69B2"/>
    <w:rsid w:val="002F720C"/>
    <w:rsid w:val="0030087D"/>
    <w:rsid w:val="00300A9A"/>
    <w:rsid w:val="00302788"/>
    <w:rsid w:val="003048EA"/>
    <w:rsid w:val="00304E73"/>
    <w:rsid w:val="00305AD7"/>
    <w:rsid w:val="00310B5C"/>
    <w:rsid w:val="00310F0C"/>
    <w:rsid w:val="00311153"/>
    <w:rsid w:val="00315CCB"/>
    <w:rsid w:val="00316770"/>
    <w:rsid w:val="00317547"/>
    <w:rsid w:val="00322596"/>
    <w:rsid w:val="00323C18"/>
    <w:rsid w:val="00326F01"/>
    <w:rsid w:val="00327CD3"/>
    <w:rsid w:val="0033041A"/>
    <w:rsid w:val="00332D4B"/>
    <w:rsid w:val="00336C7E"/>
    <w:rsid w:val="003401D9"/>
    <w:rsid w:val="003463BF"/>
    <w:rsid w:val="00346EC6"/>
    <w:rsid w:val="003507BB"/>
    <w:rsid w:val="00354BC4"/>
    <w:rsid w:val="00363C8F"/>
    <w:rsid w:val="00364C9D"/>
    <w:rsid w:val="00364D26"/>
    <w:rsid w:val="00367F1E"/>
    <w:rsid w:val="003719C0"/>
    <w:rsid w:val="00371C44"/>
    <w:rsid w:val="0037250E"/>
    <w:rsid w:val="0037715B"/>
    <w:rsid w:val="00380786"/>
    <w:rsid w:val="00387013"/>
    <w:rsid w:val="00390749"/>
    <w:rsid w:val="00394C4E"/>
    <w:rsid w:val="003963D0"/>
    <w:rsid w:val="00396D62"/>
    <w:rsid w:val="003A155B"/>
    <w:rsid w:val="003B1242"/>
    <w:rsid w:val="003B15A9"/>
    <w:rsid w:val="003B29BF"/>
    <w:rsid w:val="003B395C"/>
    <w:rsid w:val="003B47CE"/>
    <w:rsid w:val="003B7AAE"/>
    <w:rsid w:val="003C20A2"/>
    <w:rsid w:val="003C4484"/>
    <w:rsid w:val="003D58BC"/>
    <w:rsid w:val="003D736A"/>
    <w:rsid w:val="003E0969"/>
    <w:rsid w:val="003E4CDB"/>
    <w:rsid w:val="003E53AB"/>
    <w:rsid w:val="003F0775"/>
    <w:rsid w:val="003F40AC"/>
    <w:rsid w:val="003F47C5"/>
    <w:rsid w:val="003F6217"/>
    <w:rsid w:val="00401AE4"/>
    <w:rsid w:val="00401BE1"/>
    <w:rsid w:val="00403A3A"/>
    <w:rsid w:val="0040473E"/>
    <w:rsid w:val="00404887"/>
    <w:rsid w:val="004055EE"/>
    <w:rsid w:val="00405A47"/>
    <w:rsid w:val="00407614"/>
    <w:rsid w:val="004106F1"/>
    <w:rsid w:val="004163FB"/>
    <w:rsid w:val="00421112"/>
    <w:rsid w:val="00424795"/>
    <w:rsid w:val="004261E8"/>
    <w:rsid w:val="00431842"/>
    <w:rsid w:val="0043339C"/>
    <w:rsid w:val="004349FD"/>
    <w:rsid w:val="004358ED"/>
    <w:rsid w:val="00435C3C"/>
    <w:rsid w:val="004364DD"/>
    <w:rsid w:val="004371D2"/>
    <w:rsid w:val="004408E9"/>
    <w:rsid w:val="00440A3E"/>
    <w:rsid w:val="00442BB4"/>
    <w:rsid w:val="00444917"/>
    <w:rsid w:val="0044644E"/>
    <w:rsid w:val="00446809"/>
    <w:rsid w:val="0044711B"/>
    <w:rsid w:val="00447F3D"/>
    <w:rsid w:val="004520D3"/>
    <w:rsid w:val="00452493"/>
    <w:rsid w:val="004551C3"/>
    <w:rsid w:val="00460666"/>
    <w:rsid w:val="00460DCB"/>
    <w:rsid w:val="004615EB"/>
    <w:rsid w:val="00464256"/>
    <w:rsid w:val="00464388"/>
    <w:rsid w:val="0046781B"/>
    <w:rsid w:val="00467ECB"/>
    <w:rsid w:val="00470290"/>
    <w:rsid w:val="00470850"/>
    <w:rsid w:val="00472F8D"/>
    <w:rsid w:val="00473A1B"/>
    <w:rsid w:val="00477663"/>
    <w:rsid w:val="00480EB5"/>
    <w:rsid w:val="00481556"/>
    <w:rsid w:val="004824F9"/>
    <w:rsid w:val="00483B1F"/>
    <w:rsid w:val="004869D3"/>
    <w:rsid w:val="004869DB"/>
    <w:rsid w:val="004912AF"/>
    <w:rsid w:val="004972C3"/>
    <w:rsid w:val="004A0D7C"/>
    <w:rsid w:val="004A2DE0"/>
    <w:rsid w:val="004A49E4"/>
    <w:rsid w:val="004A7A7F"/>
    <w:rsid w:val="004B05A7"/>
    <w:rsid w:val="004B335F"/>
    <w:rsid w:val="004B5B9D"/>
    <w:rsid w:val="004B6100"/>
    <w:rsid w:val="004B68A5"/>
    <w:rsid w:val="004B70CE"/>
    <w:rsid w:val="004D6E56"/>
    <w:rsid w:val="004D78A0"/>
    <w:rsid w:val="004D7956"/>
    <w:rsid w:val="004E3E11"/>
    <w:rsid w:val="004E40BD"/>
    <w:rsid w:val="004E48B7"/>
    <w:rsid w:val="004E5732"/>
    <w:rsid w:val="004E6201"/>
    <w:rsid w:val="004E7669"/>
    <w:rsid w:val="004E78B8"/>
    <w:rsid w:val="004F1FFB"/>
    <w:rsid w:val="004F25A3"/>
    <w:rsid w:val="004F4BEB"/>
    <w:rsid w:val="004F7CED"/>
    <w:rsid w:val="00500E9B"/>
    <w:rsid w:val="00501149"/>
    <w:rsid w:val="00502475"/>
    <w:rsid w:val="005043D3"/>
    <w:rsid w:val="00505198"/>
    <w:rsid w:val="00505EFA"/>
    <w:rsid w:val="00514149"/>
    <w:rsid w:val="00516738"/>
    <w:rsid w:val="00520668"/>
    <w:rsid w:val="005207C7"/>
    <w:rsid w:val="005229A7"/>
    <w:rsid w:val="00522C13"/>
    <w:rsid w:val="005271BE"/>
    <w:rsid w:val="005301E5"/>
    <w:rsid w:val="00531735"/>
    <w:rsid w:val="0053198C"/>
    <w:rsid w:val="00531D3C"/>
    <w:rsid w:val="00537CF8"/>
    <w:rsid w:val="005406E2"/>
    <w:rsid w:val="00540FD8"/>
    <w:rsid w:val="00544702"/>
    <w:rsid w:val="005507FD"/>
    <w:rsid w:val="0055183C"/>
    <w:rsid w:val="00552591"/>
    <w:rsid w:val="00553741"/>
    <w:rsid w:val="00553A66"/>
    <w:rsid w:val="00555607"/>
    <w:rsid w:val="005558E3"/>
    <w:rsid w:val="0055732A"/>
    <w:rsid w:val="005577D5"/>
    <w:rsid w:val="00557814"/>
    <w:rsid w:val="00561C21"/>
    <w:rsid w:val="005627C5"/>
    <w:rsid w:val="00563CA3"/>
    <w:rsid w:val="00565BFE"/>
    <w:rsid w:val="00572D5C"/>
    <w:rsid w:val="00577D26"/>
    <w:rsid w:val="0058131A"/>
    <w:rsid w:val="00582A6E"/>
    <w:rsid w:val="00583F89"/>
    <w:rsid w:val="00585C45"/>
    <w:rsid w:val="00590C97"/>
    <w:rsid w:val="00590D8C"/>
    <w:rsid w:val="00594D78"/>
    <w:rsid w:val="00595FDA"/>
    <w:rsid w:val="0059718D"/>
    <w:rsid w:val="005A04A3"/>
    <w:rsid w:val="005A306E"/>
    <w:rsid w:val="005A3C0E"/>
    <w:rsid w:val="005A4A6A"/>
    <w:rsid w:val="005A643D"/>
    <w:rsid w:val="005A7911"/>
    <w:rsid w:val="005B232E"/>
    <w:rsid w:val="005B7A1F"/>
    <w:rsid w:val="005C11C1"/>
    <w:rsid w:val="005C16CD"/>
    <w:rsid w:val="005C1D8E"/>
    <w:rsid w:val="005D4F8E"/>
    <w:rsid w:val="005D77DD"/>
    <w:rsid w:val="005E5352"/>
    <w:rsid w:val="005F04DD"/>
    <w:rsid w:val="005F14E0"/>
    <w:rsid w:val="00602D10"/>
    <w:rsid w:val="00603030"/>
    <w:rsid w:val="00603C86"/>
    <w:rsid w:val="00605740"/>
    <w:rsid w:val="006076AC"/>
    <w:rsid w:val="006145CC"/>
    <w:rsid w:val="00616413"/>
    <w:rsid w:val="00621E4F"/>
    <w:rsid w:val="006230E2"/>
    <w:rsid w:val="00623992"/>
    <w:rsid w:val="00627B7D"/>
    <w:rsid w:val="00630DF8"/>
    <w:rsid w:val="006333F2"/>
    <w:rsid w:val="0063345E"/>
    <w:rsid w:val="0064754A"/>
    <w:rsid w:val="00647693"/>
    <w:rsid w:val="00647A4A"/>
    <w:rsid w:val="00651BDB"/>
    <w:rsid w:val="006539E9"/>
    <w:rsid w:val="00654619"/>
    <w:rsid w:val="006549D2"/>
    <w:rsid w:val="006566E9"/>
    <w:rsid w:val="00660948"/>
    <w:rsid w:val="00661079"/>
    <w:rsid w:val="0066145A"/>
    <w:rsid w:val="00664322"/>
    <w:rsid w:val="00671085"/>
    <w:rsid w:val="00672B50"/>
    <w:rsid w:val="00672F32"/>
    <w:rsid w:val="00675DEF"/>
    <w:rsid w:val="00676AB6"/>
    <w:rsid w:val="0067708A"/>
    <w:rsid w:val="006771BD"/>
    <w:rsid w:val="00677D0F"/>
    <w:rsid w:val="00677E2F"/>
    <w:rsid w:val="00683ED6"/>
    <w:rsid w:val="006845D2"/>
    <w:rsid w:val="006848D3"/>
    <w:rsid w:val="00685D14"/>
    <w:rsid w:val="00691ED7"/>
    <w:rsid w:val="00693B67"/>
    <w:rsid w:val="00694F63"/>
    <w:rsid w:val="00697D32"/>
    <w:rsid w:val="006A2D35"/>
    <w:rsid w:val="006A4432"/>
    <w:rsid w:val="006A69F8"/>
    <w:rsid w:val="006B00F3"/>
    <w:rsid w:val="006B01FF"/>
    <w:rsid w:val="006B0971"/>
    <w:rsid w:val="006B2A33"/>
    <w:rsid w:val="006B5C12"/>
    <w:rsid w:val="006C09F7"/>
    <w:rsid w:val="006C2D1C"/>
    <w:rsid w:val="006C5FAD"/>
    <w:rsid w:val="006D35E8"/>
    <w:rsid w:val="006D45C8"/>
    <w:rsid w:val="006D6BEE"/>
    <w:rsid w:val="006D6F5E"/>
    <w:rsid w:val="006E1EA3"/>
    <w:rsid w:val="006E225C"/>
    <w:rsid w:val="006E4045"/>
    <w:rsid w:val="006F33FB"/>
    <w:rsid w:val="006F6739"/>
    <w:rsid w:val="00701302"/>
    <w:rsid w:val="00704DA1"/>
    <w:rsid w:val="007069A4"/>
    <w:rsid w:val="00711613"/>
    <w:rsid w:val="00714BA8"/>
    <w:rsid w:val="0072089C"/>
    <w:rsid w:val="00725FBD"/>
    <w:rsid w:val="00726611"/>
    <w:rsid w:val="007276B0"/>
    <w:rsid w:val="00732D57"/>
    <w:rsid w:val="00733C9E"/>
    <w:rsid w:val="0074247B"/>
    <w:rsid w:val="00747C0A"/>
    <w:rsid w:val="007509C7"/>
    <w:rsid w:val="007516DA"/>
    <w:rsid w:val="0075182C"/>
    <w:rsid w:val="00753ADE"/>
    <w:rsid w:val="00755DF7"/>
    <w:rsid w:val="00760187"/>
    <w:rsid w:val="007611D9"/>
    <w:rsid w:val="00762721"/>
    <w:rsid w:val="00764E67"/>
    <w:rsid w:val="00767E2B"/>
    <w:rsid w:val="0077284A"/>
    <w:rsid w:val="007760F5"/>
    <w:rsid w:val="007820C1"/>
    <w:rsid w:val="00783839"/>
    <w:rsid w:val="00785433"/>
    <w:rsid w:val="007855BC"/>
    <w:rsid w:val="00786A80"/>
    <w:rsid w:val="00787112"/>
    <w:rsid w:val="00790529"/>
    <w:rsid w:val="00795E76"/>
    <w:rsid w:val="00797E51"/>
    <w:rsid w:val="007A142B"/>
    <w:rsid w:val="007A2D0A"/>
    <w:rsid w:val="007A4BDD"/>
    <w:rsid w:val="007A5641"/>
    <w:rsid w:val="007A7706"/>
    <w:rsid w:val="007B21EC"/>
    <w:rsid w:val="007B6438"/>
    <w:rsid w:val="007C242A"/>
    <w:rsid w:val="007C3F75"/>
    <w:rsid w:val="007C5AD4"/>
    <w:rsid w:val="007D06A8"/>
    <w:rsid w:val="007E48B8"/>
    <w:rsid w:val="007E546A"/>
    <w:rsid w:val="007E54AA"/>
    <w:rsid w:val="007E56F1"/>
    <w:rsid w:val="007E5E8F"/>
    <w:rsid w:val="007E6297"/>
    <w:rsid w:val="007E7ED5"/>
    <w:rsid w:val="007F4D0E"/>
    <w:rsid w:val="007F7084"/>
    <w:rsid w:val="0080020B"/>
    <w:rsid w:val="00800A5D"/>
    <w:rsid w:val="00800FDF"/>
    <w:rsid w:val="00801562"/>
    <w:rsid w:val="00802367"/>
    <w:rsid w:val="0080291E"/>
    <w:rsid w:val="0080797D"/>
    <w:rsid w:val="0081002F"/>
    <w:rsid w:val="00810B2F"/>
    <w:rsid w:val="008120D8"/>
    <w:rsid w:val="00813559"/>
    <w:rsid w:val="00814C0A"/>
    <w:rsid w:val="00817626"/>
    <w:rsid w:val="008217D6"/>
    <w:rsid w:val="00827980"/>
    <w:rsid w:val="008334B7"/>
    <w:rsid w:val="00835486"/>
    <w:rsid w:val="008401F3"/>
    <w:rsid w:val="0084306B"/>
    <w:rsid w:val="008451C2"/>
    <w:rsid w:val="00845DE7"/>
    <w:rsid w:val="00847FD0"/>
    <w:rsid w:val="00851F68"/>
    <w:rsid w:val="008537D5"/>
    <w:rsid w:val="00854EBF"/>
    <w:rsid w:val="008555EE"/>
    <w:rsid w:val="008569A0"/>
    <w:rsid w:val="00861BCB"/>
    <w:rsid w:val="008641F2"/>
    <w:rsid w:val="0086508D"/>
    <w:rsid w:val="00865F45"/>
    <w:rsid w:val="008701DF"/>
    <w:rsid w:val="0087386B"/>
    <w:rsid w:val="008747B3"/>
    <w:rsid w:val="00880334"/>
    <w:rsid w:val="008805B9"/>
    <w:rsid w:val="008809CD"/>
    <w:rsid w:val="00880C14"/>
    <w:rsid w:val="008847F4"/>
    <w:rsid w:val="008906E4"/>
    <w:rsid w:val="0089422E"/>
    <w:rsid w:val="008950D1"/>
    <w:rsid w:val="0089638C"/>
    <w:rsid w:val="0089766A"/>
    <w:rsid w:val="00897903"/>
    <w:rsid w:val="008A221E"/>
    <w:rsid w:val="008B27BB"/>
    <w:rsid w:val="008B3BAC"/>
    <w:rsid w:val="008B5B81"/>
    <w:rsid w:val="008C0AFF"/>
    <w:rsid w:val="008C4890"/>
    <w:rsid w:val="008D1D46"/>
    <w:rsid w:val="008D37E8"/>
    <w:rsid w:val="008D4A4C"/>
    <w:rsid w:val="008D5413"/>
    <w:rsid w:val="008E2372"/>
    <w:rsid w:val="008E2D33"/>
    <w:rsid w:val="008F0E8B"/>
    <w:rsid w:val="008F14C6"/>
    <w:rsid w:val="008F21FB"/>
    <w:rsid w:val="008F22CA"/>
    <w:rsid w:val="00913FB0"/>
    <w:rsid w:val="00915037"/>
    <w:rsid w:val="00920478"/>
    <w:rsid w:val="0092219A"/>
    <w:rsid w:val="00930674"/>
    <w:rsid w:val="00931514"/>
    <w:rsid w:val="009329C3"/>
    <w:rsid w:val="00932C9F"/>
    <w:rsid w:val="00933EF9"/>
    <w:rsid w:val="00933FEC"/>
    <w:rsid w:val="00935EA9"/>
    <w:rsid w:val="00937C7D"/>
    <w:rsid w:val="009442E0"/>
    <w:rsid w:val="009447D7"/>
    <w:rsid w:val="00945CC5"/>
    <w:rsid w:val="00951206"/>
    <w:rsid w:val="009559E6"/>
    <w:rsid w:val="00957A86"/>
    <w:rsid w:val="00973395"/>
    <w:rsid w:val="00977303"/>
    <w:rsid w:val="009812D0"/>
    <w:rsid w:val="0098321E"/>
    <w:rsid w:val="00983526"/>
    <w:rsid w:val="00985B9B"/>
    <w:rsid w:val="00987766"/>
    <w:rsid w:val="0099694E"/>
    <w:rsid w:val="00996CD6"/>
    <w:rsid w:val="009A0205"/>
    <w:rsid w:val="009A4B61"/>
    <w:rsid w:val="009A5F36"/>
    <w:rsid w:val="009A63F9"/>
    <w:rsid w:val="009B3F4D"/>
    <w:rsid w:val="009C3DEF"/>
    <w:rsid w:val="009C56ED"/>
    <w:rsid w:val="009C56FF"/>
    <w:rsid w:val="009C69ED"/>
    <w:rsid w:val="009C6E0B"/>
    <w:rsid w:val="009C78CF"/>
    <w:rsid w:val="009D0469"/>
    <w:rsid w:val="009D298B"/>
    <w:rsid w:val="009D308E"/>
    <w:rsid w:val="009D7561"/>
    <w:rsid w:val="009D75ED"/>
    <w:rsid w:val="009E5186"/>
    <w:rsid w:val="009E60AD"/>
    <w:rsid w:val="009E6295"/>
    <w:rsid w:val="009F5A48"/>
    <w:rsid w:val="009F7055"/>
    <w:rsid w:val="00A002B6"/>
    <w:rsid w:val="00A03682"/>
    <w:rsid w:val="00A038E7"/>
    <w:rsid w:val="00A04CA5"/>
    <w:rsid w:val="00A04F36"/>
    <w:rsid w:val="00A064D2"/>
    <w:rsid w:val="00A11F62"/>
    <w:rsid w:val="00A1514C"/>
    <w:rsid w:val="00A171EE"/>
    <w:rsid w:val="00A173D4"/>
    <w:rsid w:val="00A202A3"/>
    <w:rsid w:val="00A20F3C"/>
    <w:rsid w:val="00A26E1D"/>
    <w:rsid w:val="00A3109C"/>
    <w:rsid w:val="00A34E2E"/>
    <w:rsid w:val="00A360F8"/>
    <w:rsid w:val="00A36E88"/>
    <w:rsid w:val="00A41A7E"/>
    <w:rsid w:val="00A4339C"/>
    <w:rsid w:val="00A44670"/>
    <w:rsid w:val="00A44FBC"/>
    <w:rsid w:val="00A469F5"/>
    <w:rsid w:val="00A5245F"/>
    <w:rsid w:val="00A54EE0"/>
    <w:rsid w:val="00A56B6C"/>
    <w:rsid w:val="00A56BCE"/>
    <w:rsid w:val="00A610BB"/>
    <w:rsid w:val="00A630B5"/>
    <w:rsid w:val="00A63E85"/>
    <w:rsid w:val="00A66C07"/>
    <w:rsid w:val="00A73B72"/>
    <w:rsid w:val="00A73C30"/>
    <w:rsid w:val="00A742EC"/>
    <w:rsid w:val="00A76425"/>
    <w:rsid w:val="00A869BB"/>
    <w:rsid w:val="00A86A7B"/>
    <w:rsid w:val="00A876E2"/>
    <w:rsid w:val="00A87DE0"/>
    <w:rsid w:val="00A95DDB"/>
    <w:rsid w:val="00AA106E"/>
    <w:rsid w:val="00AA1160"/>
    <w:rsid w:val="00AA3215"/>
    <w:rsid w:val="00AA5383"/>
    <w:rsid w:val="00AA5B1A"/>
    <w:rsid w:val="00AA678B"/>
    <w:rsid w:val="00AA714E"/>
    <w:rsid w:val="00AB3B9A"/>
    <w:rsid w:val="00AC087F"/>
    <w:rsid w:val="00AC40CC"/>
    <w:rsid w:val="00AC6BD7"/>
    <w:rsid w:val="00AC6C46"/>
    <w:rsid w:val="00AD4B8F"/>
    <w:rsid w:val="00AD55E2"/>
    <w:rsid w:val="00AE1233"/>
    <w:rsid w:val="00AE1AC7"/>
    <w:rsid w:val="00B05E2C"/>
    <w:rsid w:val="00B07E7D"/>
    <w:rsid w:val="00B12BEB"/>
    <w:rsid w:val="00B13FD9"/>
    <w:rsid w:val="00B1468F"/>
    <w:rsid w:val="00B15EFE"/>
    <w:rsid w:val="00B20E9E"/>
    <w:rsid w:val="00B216E6"/>
    <w:rsid w:val="00B21CD1"/>
    <w:rsid w:val="00B22042"/>
    <w:rsid w:val="00B221A7"/>
    <w:rsid w:val="00B23EC2"/>
    <w:rsid w:val="00B27AFD"/>
    <w:rsid w:val="00B3085B"/>
    <w:rsid w:val="00B31AAF"/>
    <w:rsid w:val="00B31FE3"/>
    <w:rsid w:val="00B33461"/>
    <w:rsid w:val="00B37E6C"/>
    <w:rsid w:val="00B401F5"/>
    <w:rsid w:val="00B4208F"/>
    <w:rsid w:val="00B43EFE"/>
    <w:rsid w:val="00B4414C"/>
    <w:rsid w:val="00B465C2"/>
    <w:rsid w:val="00B504D9"/>
    <w:rsid w:val="00B50901"/>
    <w:rsid w:val="00B50DF8"/>
    <w:rsid w:val="00B51F79"/>
    <w:rsid w:val="00B5608D"/>
    <w:rsid w:val="00B56FA0"/>
    <w:rsid w:val="00B57086"/>
    <w:rsid w:val="00B64766"/>
    <w:rsid w:val="00B6560F"/>
    <w:rsid w:val="00B65B27"/>
    <w:rsid w:val="00B73AA3"/>
    <w:rsid w:val="00B74320"/>
    <w:rsid w:val="00B82E86"/>
    <w:rsid w:val="00B91777"/>
    <w:rsid w:val="00B923D0"/>
    <w:rsid w:val="00B92C4E"/>
    <w:rsid w:val="00B9333C"/>
    <w:rsid w:val="00B93913"/>
    <w:rsid w:val="00B97BC5"/>
    <w:rsid w:val="00BA19A2"/>
    <w:rsid w:val="00BB12E6"/>
    <w:rsid w:val="00BB28B8"/>
    <w:rsid w:val="00BC5672"/>
    <w:rsid w:val="00BD064E"/>
    <w:rsid w:val="00BD5AC2"/>
    <w:rsid w:val="00BD715F"/>
    <w:rsid w:val="00BD7755"/>
    <w:rsid w:val="00BE1547"/>
    <w:rsid w:val="00BE26F8"/>
    <w:rsid w:val="00BE2E44"/>
    <w:rsid w:val="00BE3964"/>
    <w:rsid w:val="00BE5A81"/>
    <w:rsid w:val="00BE5D7D"/>
    <w:rsid w:val="00BE6066"/>
    <w:rsid w:val="00BE7560"/>
    <w:rsid w:val="00BF2DD9"/>
    <w:rsid w:val="00BF3359"/>
    <w:rsid w:val="00BF3943"/>
    <w:rsid w:val="00BF3FD2"/>
    <w:rsid w:val="00BF78B6"/>
    <w:rsid w:val="00C01F71"/>
    <w:rsid w:val="00C023C9"/>
    <w:rsid w:val="00C031E9"/>
    <w:rsid w:val="00C04497"/>
    <w:rsid w:val="00C04AE5"/>
    <w:rsid w:val="00C11AB9"/>
    <w:rsid w:val="00C27DD8"/>
    <w:rsid w:val="00C32082"/>
    <w:rsid w:val="00C320C6"/>
    <w:rsid w:val="00C323A0"/>
    <w:rsid w:val="00C32B44"/>
    <w:rsid w:val="00C41182"/>
    <w:rsid w:val="00C414EA"/>
    <w:rsid w:val="00C41959"/>
    <w:rsid w:val="00C42079"/>
    <w:rsid w:val="00C42282"/>
    <w:rsid w:val="00C42525"/>
    <w:rsid w:val="00C57BF1"/>
    <w:rsid w:val="00C67FBB"/>
    <w:rsid w:val="00C717A8"/>
    <w:rsid w:val="00C76C5C"/>
    <w:rsid w:val="00C80386"/>
    <w:rsid w:val="00C80BEA"/>
    <w:rsid w:val="00C83B80"/>
    <w:rsid w:val="00C84077"/>
    <w:rsid w:val="00C845A8"/>
    <w:rsid w:val="00C85342"/>
    <w:rsid w:val="00C8660B"/>
    <w:rsid w:val="00C86B1E"/>
    <w:rsid w:val="00C873FE"/>
    <w:rsid w:val="00C87B88"/>
    <w:rsid w:val="00C901B1"/>
    <w:rsid w:val="00C92DCB"/>
    <w:rsid w:val="00C93B52"/>
    <w:rsid w:val="00C93CFD"/>
    <w:rsid w:val="00C9450D"/>
    <w:rsid w:val="00C953D3"/>
    <w:rsid w:val="00C95865"/>
    <w:rsid w:val="00C96393"/>
    <w:rsid w:val="00CA0463"/>
    <w:rsid w:val="00CA0BC5"/>
    <w:rsid w:val="00CA4EC3"/>
    <w:rsid w:val="00CA5691"/>
    <w:rsid w:val="00CA6452"/>
    <w:rsid w:val="00CB4A4B"/>
    <w:rsid w:val="00CC05BB"/>
    <w:rsid w:val="00CC1A24"/>
    <w:rsid w:val="00CC6A93"/>
    <w:rsid w:val="00CC6ED7"/>
    <w:rsid w:val="00CD38B1"/>
    <w:rsid w:val="00CD42E6"/>
    <w:rsid w:val="00CD5AF5"/>
    <w:rsid w:val="00CD6498"/>
    <w:rsid w:val="00CD7066"/>
    <w:rsid w:val="00CE327E"/>
    <w:rsid w:val="00CE5653"/>
    <w:rsid w:val="00CE59B5"/>
    <w:rsid w:val="00CE5E9C"/>
    <w:rsid w:val="00CE6460"/>
    <w:rsid w:val="00CF2900"/>
    <w:rsid w:val="00CF2C38"/>
    <w:rsid w:val="00CF403C"/>
    <w:rsid w:val="00CF55FF"/>
    <w:rsid w:val="00CF7D22"/>
    <w:rsid w:val="00D0334E"/>
    <w:rsid w:val="00D0362A"/>
    <w:rsid w:val="00D036B9"/>
    <w:rsid w:val="00D115B6"/>
    <w:rsid w:val="00D1237D"/>
    <w:rsid w:val="00D152E1"/>
    <w:rsid w:val="00D15E15"/>
    <w:rsid w:val="00D1728F"/>
    <w:rsid w:val="00D17C5D"/>
    <w:rsid w:val="00D17D11"/>
    <w:rsid w:val="00D2007C"/>
    <w:rsid w:val="00D20727"/>
    <w:rsid w:val="00D26CEF"/>
    <w:rsid w:val="00D279B6"/>
    <w:rsid w:val="00D37CC5"/>
    <w:rsid w:val="00D40B20"/>
    <w:rsid w:val="00D4356D"/>
    <w:rsid w:val="00D555B6"/>
    <w:rsid w:val="00D55FC6"/>
    <w:rsid w:val="00D57114"/>
    <w:rsid w:val="00D573F2"/>
    <w:rsid w:val="00D57B5B"/>
    <w:rsid w:val="00D60477"/>
    <w:rsid w:val="00D61BC8"/>
    <w:rsid w:val="00D661B4"/>
    <w:rsid w:val="00D71CCC"/>
    <w:rsid w:val="00D74421"/>
    <w:rsid w:val="00D754D7"/>
    <w:rsid w:val="00D75BD4"/>
    <w:rsid w:val="00D7744C"/>
    <w:rsid w:val="00D81D62"/>
    <w:rsid w:val="00D81F41"/>
    <w:rsid w:val="00D82946"/>
    <w:rsid w:val="00D82B77"/>
    <w:rsid w:val="00D84B98"/>
    <w:rsid w:val="00D85D19"/>
    <w:rsid w:val="00D920EA"/>
    <w:rsid w:val="00D92D63"/>
    <w:rsid w:val="00D96140"/>
    <w:rsid w:val="00DA5DD7"/>
    <w:rsid w:val="00DA6F12"/>
    <w:rsid w:val="00DB44EF"/>
    <w:rsid w:val="00DB48D2"/>
    <w:rsid w:val="00DB546A"/>
    <w:rsid w:val="00DB5B2F"/>
    <w:rsid w:val="00DB5E52"/>
    <w:rsid w:val="00DB7A9F"/>
    <w:rsid w:val="00DC04B4"/>
    <w:rsid w:val="00DC262A"/>
    <w:rsid w:val="00DC5372"/>
    <w:rsid w:val="00DD1330"/>
    <w:rsid w:val="00DD37AF"/>
    <w:rsid w:val="00DD4B2A"/>
    <w:rsid w:val="00DD52C8"/>
    <w:rsid w:val="00DE4785"/>
    <w:rsid w:val="00DE53A5"/>
    <w:rsid w:val="00E037D6"/>
    <w:rsid w:val="00E05824"/>
    <w:rsid w:val="00E06A76"/>
    <w:rsid w:val="00E14751"/>
    <w:rsid w:val="00E1584C"/>
    <w:rsid w:val="00E15F48"/>
    <w:rsid w:val="00E16A1A"/>
    <w:rsid w:val="00E20875"/>
    <w:rsid w:val="00E2173F"/>
    <w:rsid w:val="00E26F5F"/>
    <w:rsid w:val="00E309DC"/>
    <w:rsid w:val="00E3543A"/>
    <w:rsid w:val="00E37067"/>
    <w:rsid w:val="00E3739E"/>
    <w:rsid w:val="00E4312B"/>
    <w:rsid w:val="00E43921"/>
    <w:rsid w:val="00E44D92"/>
    <w:rsid w:val="00E44DB6"/>
    <w:rsid w:val="00E51796"/>
    <w:rsid w:val="00E51CA7"/>
    <w:rsid w:val="00E529E8"/>
    <w:rsid w:val="00E570C7"/>
    <w:rsid w:val="00E57E56"/>
    <w:rsid w:val="00E613D8"/>
    <w:rsid w:val="00E62013"/>
    <w:rsid w:val="00E65BFB"/>
    <w:rsid w:val="00E6616F"/>
    <w:rsid w:val="00E755D5"/>
    <w:rsid w:val="00E76E4A"/>
    <w:rsid w:val="00E905AE"/>
    <w:rsid w:val="00E90CCB"/>
    <w:rsid w:val="00E91849"/>
    <w:rsid w:val="00E95AE5"/>
    <w:rsid w:val="00E97AAA"/>
    <w:rsid w:val="00EA03A0"/>
    <w:rsid w:val="00EA1F33"/>
    <w:rsid w:val="00EA3113"/>
    <w:rsid w:val="00EA3944"/>
    <w:rsid w:val="00EA7534"/>
    <w:rsid w:val="00EB0256"/>
    <w:rsid w:val="00EB239C"/>
    <w:rsid w:val="00EB483D"/>
    <w:rsid w:val="00EB7B04"/>
    <w:rsid w:val="00EC1C72"/>
    <w:rsid w:val="00ED110E"/>
    <w:rsid w:val="00ED20E4"/>
    <w:rsid w:val="00ED4899"/>
    <w:rsid w:val="00ED79B4"/>
    <w:rsid w:val="00EE16C2"/>
    <w:rsid w:val="00EE273D"/>
    <w:rsid w:val="00EE4CCF"/>
    <w:rsid w:val="00EE5921"/>
    <w:rsid w:val="00EE6115"/>
    <w:rsid w:val="00EE7B8A"/>
    <w:rsid w:val="00EF2BBB"/>
    <w:rsid w:val="00F0187E"/>
    <w:rsid w:val="00F047A8"/>
    <w:rsid w:val="00F05CA0"/>
    <w:rsid w:val="00F105C0"/>
    <w:rsid w:val="00F121D1"/>
    <w:rsid w:val="00F12AD9"/>
    <w:rsid w:val="00F14B63"/>
    <w:rsid w:val="00F1530A"/>
    <w:rsid w:val="00F15DC7"/>
    <w:rsid w:val="00F2135B"/>
    <w:rsid w:val="00F21F33"/>
    <w:rsid w:val="00F220E6"/>
    <w:rsid w:val="00F23118"/>
    <w:rsid w:val="00F25A1E"/>
    <w:rsid w:val="00F25C99"/>
    <w:rsid w:val="00F25D7E"/>
    <w:rsid w:val="00F27734"/>
    <w:rsid w:val="00F32454"/>
    <w:rsid w:val="00F33459"/>
    <w:rsid w:val="00F33607"/>
    <w:rsid w:val="00F3552D"/>
    <w:rsid w:val="00F357F1"/>
    <w:rsid w:val="00F424C3"/>
    <w:rsid w:val="00F44331"/>
    <w:rsid w:val="00F4577D"/>
    <w:rsid w:val="00F46FF8"/>
    <w:rsid w:val="00F47F4B"/>
    <w:rsid w:val="00F52F02"/>
    <w:rsid w:val="00F56902"/>
    <w:rsid w:val="00F63115"/>
    <w:rsid w:val="00F64B4B"/>
    <w:rsid w:val="00F6671A"/>
    <w:rsid w:val="00F66AE6"/>
    <w:rsid w:val="00F71C63"/>
    <w:rsid w:val="00F75042"/>
    <w:rsid w:val="00F75986"/>
    <w:rsid w:val="00F824BB"/>
    <w:rsid w:val="00F84AA2"/>
    <w:rsid w:val="00F878FE"/>
    <w:rsid w:val="00F906E4"/>
    <w:rsid w:val="00F932FE"/>
    <w:rsid w:val="00F93E68"/>
    <w:rsid w:val="00F9562A"/>
    <w:rsid w:val="00FA4EF1"/>
    <w:rsid w:val="00FA50BE"/>
    <w:rsid w:val="00FA7D2F"/>
    <w:rsid w:val="00FB3102"/>
    <w:rsid w:val="00FB4A1A"/>
    <w:rsid w:val="00FB51D8"/>
    <w:rsid w:val="00FC0AAC"/>
    <w:rsid w:val="00FC3101"/>
    <w:rsid w:val="00FD32A5"/>
    <w:rsid w:val="00FD3978"/>
    <w:rsid w:val="00FD440B"/>
    <w:rsid w:val="00FD6C74"/>
    <w:rsid w:val="00FE0876"/>
    <w:rsid w:val="00FE12C3"/>
    <w:rsid w:val="00FE4072"/>
    <w:rsid w:val="00FE7526"/>
    <w:rsid w:val="00FF0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6BDA3"/>
  <w15:docId w15:val="{19EAE832-7043-4002-A6C4-9BBD50F1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88"/>
    <w:rPr>
      <w:rFonts w:ascii="Arial" w:hAnsi="Arial"/>
      <w:sz w:val="22"/>
    </w:rPr>
  </w:style>
  <w:style w:type="paragraph" w:styleId="Ttulo1">
    <w:name w:val="heading 1"/>
    <w:basedOn w:val="Normal"/>
    <w:next w:val="Normal"/>
    <w:qFormat/>
    <w:rsid w:val="00011188"/>
    <w:pPr>
      <w:keepNext/>
      <w:outlineLvl w:val="0"/>
    </w:pPr>
    <w:rPr>
      <w:b/>
      <w:sz w:val="24"/>
      <w:lang w:val="es-ES_tradnl"/>
    </w:rPr>
  </w:style>
  <w:style w:type="paragraph" w:styleId="Ttulo2">
    <w:name w:val="heading 2"/>
    <w:basedOn w:val="Normal"/>
    <w:next w:val="Normal"/>
    <w:link w:val="Ttulo2Car"/>
    <w:qFormat/>
    <w:rsid w:val="002B6F02"/>
    <w:pPr>
      <w:keepNext/>
      <w:widowControl w:val="0"/>
      <w:autoSpaceDE w:val="0"/>
      <w:autoSpaceDN w:val="0"/>
      <w:jc w:val="center"/>
      <w:outlineLvl w:val="1"/>
    </w:pPr>
    <w:rPr>
      <w:rFonts w:ascii="Times New Roman" w:hAnsi="Times New Roman"/>
      <w:b/>
      <w:bCs/>
      <w:sz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B6F02"/>
    <w:rPr>
      <w:b/>
      <w:bCs/>
      <w:lang w:val="en-US"/>
    </w:rPr>
  </w:style>
  <w:style w:type="paragraph" w:styleId="Sangradetextonormal">
    <w:name w:val="Body Text Indent"/>
    <w:basedOn w:val="Normal"/>
    <w:rsid w:val="00011188"/>
    <w:pPr>
      <w:ind w:left="360"/>
      <w:jc w:val="both"/>
    </w:pPr>
    <w:rPr>
      <w:lang w:val="es-ES_tradnl"/>
    </w:rPr>
  </w:style>
  <w:style w:type="paragraph" w:styleId="Piedepgina">
    <w:name w:val="footer"/>
    <w:basedOn w:val="Normal"/>
    <w:rsid w:val="00011188"/>
    <w:pPr>
      <w:tabs>
        <w:tab w:val="center" w:pos="4252"/>
        <w:tab w:val="right" w:pos="8504"/>
      </w:tabs>
    </w:pPr>
  </w:style>
  <w:style w:type="character" w:styleId="Nmerodepgina">
    <w:name w:val="page number"/>
    <w:basedOn w:val="Fuentedeprrafopredeter"/>
    <w:rsid w:val="00011188"/>
  </w:style>
  <w:style w:type="paragraph" w:styleId="Encabezado">
    <w:name w:val="header"/>
    <w:basedOn w:val="Normal"/>
    <w:rsid w:val="00011188"/>
    <w:pPr>
      <w:tabs>
        <w:tab w:val="center" w:pos="4252"/>
        <w:tab w:val="right" w:pos="8504"/>
      </w:tabs>
    </w:pPr>
  </w:style>
  <w:style w:type="paragraph" w:styleId="Sangra2detindependiente">
    <w:name w:val="Body Text Indent 2"/>
    <w:basedOn w:val="Normal"/>
    <w:rsid w:val="00011188"/>
    <w:pPr>
      <w:tabs>
        <w:tab w:val="left" w:pos="1276"/>
      </w:tabs>
      <w:ind w:left="360"/>
      <w:jc w:val="both"/>
    </w:pPr>
    <w:rPr>
      <w:sz w:val="20"/>
      <w:lang w:val="es-ES_tradnl"/>
    </w:rPr>
  </w:style>
  <w:style w:type="paragraph" w:styleId="Textonotapie">
    <w:name w:val="footnote text"/>
    <w:basedOn w:val="Normal"/>
    <w:semiHidden/>
    <w:rsid w:val="00011188"/>
    <w:rPr>
      <w:sz w:val="20"/>
    </w:rPr>
  </w:style>
  <w:style w:type="paragraph" w:styleId="NormalWeb">
    <w:name w:val="Normal (Web)"/>
    <w:basedOn w:val="Normal"/>
    <w:rsid w:val="00011188"/>
    <w:pPr>
      <w:spacing w:before="100" w:beforeAutospacing="1" w:after="100" w:afterAutospacing="1"/>
    </w:pPr>
    <w:rPr>
      <w:rFonts w:ascii="Arial Unicode MS" w:eastAsia="Arial Unicode MS" w:hAnsi="Arial Unicode MS" w:cs="Arial Unicode MS"/>
      <w:sz w:val="24"/>
      <w:szCs w:val="24"/>
    </w:rPr>
  </w:style>
  <w:style w:type="paragraph" w:styleId="HTMLconformatoprevio">
    <w:name w:val="HTML Preformatted"/>
    <w:basedOn w:val="Normal"/>
    <w:rsid w:val="0009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odeglobo">
    <w:name w:val="Balloon Text"/>
    <w:basedOn w:val="Normal"/>
    <w:link w:val="TextodegloboCar"/>
    <w:uiPriority w:val="99"/>
    <w:semiHidden/>
    <w:rsid w:val="00A03682"/>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02"/>
    <w:rPr>
      <w:rFonts w:ascii="Tahoma" w:hAnsi="Tahoma" w:cs="Tahoma"/>
      <w:sz w:val="16"/>
      <w:szCs w:val="16"/>
    </w:rPr>
  </w:style>
  <w:style w:type="paragraph" w:styleId="Prrafodelista">
    <w:name w:val="List Paragraph"/>
    <w:aliases w:val="BOE"/>
    <w:basedOn w:val="Normal"/>
    <w:link w:val="PrrafodelistaCar"/>
    <w:uiPriority w:val="34"/>
    <w:qFormat/>
    <w:rsid w:val="00154149"/>
    <w:pPr>
      <w:ind w:left="720"/>
    </w:pPr>
    <w:rPr>
      <w:rFonts w:ascii="Calibri" w:eastAsiaTheme="minorHAnsi" w:hAnsi="Calibri"/>
      <w:szCs w:val="22"/>
    </w:rPr>
  </w:style>
  <w:style w:type="character" w:customStyle="1" w:styleId="PrrafodelistaCar">
    <w:name w:val="Párrafo de lista Car"/>
    <w:aliases w:val="BOE Car"/>
    <w:link w:val="Prrafodelista"/>
    <w:uiPriority w:val="34"/>
    <w:rsid w:val="00305AD7"/>
    <w:rPr>
      <w:rFonts w:ascii="Calibri" w:eastAsiaTheme="minorHAnsi" w:hAnsi="Calibri"/>
      <w:sz w:val="22"/>
      <w:szCs w:val="22"/>
    </w:rPr>
  </w:style>
  <w:style w:type="table" w:styleId="Tablaconcuadrcula">
    <w:name w:val="Table Grid"/>
    <w:basedOn w:val="Tablanormal"/>
    <w:uiPriority w:val="59"/>
    <w:rsid w:val="00CF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9718D"/>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59718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184">
      <w:bodyDiv w:val="1"/>
      <w:marLeft w:val="0"/>
      <w:marRight w:val="0"/>
      <w:marTop w:val="0"/>
      <w:marBottom w:val="0"/>
      <w:divBdr>
        <w:top w:val="none" w:sz="0" w:space="0" w:color="auto"/>
        <w:left w:val="none" w:sz="0" w:space="0" w:color="auto"/>
        <w:bottom w:val="none" w:sz="0" w:space="0" w:color="auto"/>
        <w:right w:val="none" w:sz="0" w:space="0" w:color="auto"/>
      </w:divBdr>
    </w:div>
    <w:div w:id="89816174">
      <w:bodyDiv w:val="1"/>
      <w:marLeft w:val="0"/>
      <w:marRight w:val="0"/>
      <w:marTop w:val="0"/>
      <w:marBottom w:val="0"/>
      <w:divBdr>
        <w:top w:val="none" w:sz="0" w:space="0" w:color="auto"/>
        <w:left w:val="none" w:sz="0" w:space="0" w:color="auto"/>
        <w:bottom w:val="none" w:sz="0" w:space="0" w:color="auto"/>
        <w:right w:val="none" w:sz="0" w:space="0" w:color="auto"/>
      </w:divBdr>
    </w:div>
    <w:div w:id="99877932">
      <w:bodyDiv w:val="1"/>
      <w:marLeft w:val="0"/>
      <w:marRight w:val="0"/>
      <w:marTop w:val="0"/>
      <w:marBottom w:val="0"/>
      <w:divBdr>
        <w:top w:val="none" w:sz="0" w:space="0" w:color="auto"/>
        <w:left w:val="none" w:sz="0" w:space="0" w:color="auto"/>
        <w:bottom w:val="none" w:sz="0" w:space="0" w:color="auto"/>
        <w:right w:val="none" w:sz="0" w:space="0" w:color="auto"/>
      </w:divBdr>
    </w:div>
    <w:div w:id="116028594">
      <w:bodyDiv w:val="1"/>
      <w:marLeft w:val="0"/>
      <w:marRight w:val="0"/>
      <w:marTop w:val="0"/>
      <w:marBottom w:val="0"/>
      <w:divBdr>
        <w:top w:val="none" w:sz="0" w:space="0" w:color="auto"/>
        <w:left w:val="none" w:sz="0" w:space="0" w:color="auto"/>
        <w:bottom w:val="none" w:sz="0" w:space="0" w:color="auto"/>
        <w:right w:val="none" w:sz="0" w:space="0" w:color="auto"/>
      </w:divBdr>
    </w:div>
    <w:div w:id="126895821">
      <w:bodyDiv w:val="1"/>
      <w:marLeft w:val="0"/>
      <w:marRight w:val="0"/>
      <w:marTop w:val="0"/>
      <w:marBottom w:val="0"/>
      <w:divBdr>
        <w:top w:val="none" w:sz="0" w:space="0" w:color="auto"/>
        <w:left w:val="none" w:sz="0" w:space="0" w:color="auto"/>
        <w:bottom w:val="none" w:sz="0" w:space="0" w:color="auto"/>
        <w:right w:val="none" w:sz="0" w:space="0" w:color="auto"/>
      </w:divBdr>
    </w:div>
    <w:div w:id="275599235">
      <w:bodyDiv w:val="1"/>
      <w:marLeft w:val="0"/>
      <w:marRight w:val="0"/>
      <w:marTop w:val="0"/>
      <w:marBottom w:val="0"/>
      <w:divBdr>
        <w:top w:val="none" w:sz="0" w:space="0" w:color="auto"/>
        <w:left w:val="none" w:sz="0" w:space="0" w:color="auto"/>
        <w:bottom w:val="none" w:sz="0" w:space="0" w:color="auto"/>
        <w:right w:val="none" w:sz="0" w:space="0" w:color="auto"/>
      </w:divBdr>
    </w:div>
    <w:div w:id="421921899">
      <w:bodyDiv w:val="1"/>
      <w:marLeft w:val="0"/>
      <w:marRight w:val="0"/>
      <w:marTop w:val="0"/>
      <w:marBottom w:val="0"/>
      <w:divBdr>
        <w:top w:val="none" w:sz="0" w:space="0" w:color="auto"/>
        <w:left w:val="none" w:sz="0" w:space="0" w:color="auto"/>
        <w:bottom w:val="none" w:sz="0" w:space="0" w:color="auto"/>
        <w:right w:val="none" w:sz="0" w:space="0" w:color="auto"/>
      </w:divBdr>
    </w:div>
    <w:div w:id="516580042">
      <w:bodyDiv w:val="1"/>
      <w:marLeft w:val="0"/>
      <w:marRight w:val="0"/>
      <w:marTop w:val="0"/>
      <w:marBottom w:val="0"/>
      <w:divBdr>
        <w:top w:val="none" w:sz="0" w:space="0" w:color="auto"/>
        <w:left w:val="none" w:sz="0" w:space="0" w:color="auto"/>
        <w:bottom w:val="none" w:sz="0" w:space="0" w:color="auto"/>
        <w:right w:val="none" w:sz="0" w:space="0" w:color="auto"/>
      </w:divBdr>
    </w:div>
    <w:div w:id="553349679">
      <w:bodyDiv w:val="1"/>
      <w:marLeft w:val="0"/>
      <w:marRight w:val="0"/>
      <w:marTop w:val="0"/>
      <w:marBottom w:val="0"/>
      <w:divBdr>
        <w:top w:val="none" w:sz="0" w:space="0" w:color="auto"/>
        <w:left w:val="none" w:sz="0" w:space="0" w:color="auto"/>
        <w:bottom w:val="none" w:sz="0" w:space="0" w:color="auto"/>
        <w:right w:val="none" w:sz="0" w:space="0" w:color="auto"/>
      </w:divBdr>
      <w:divsChild>
        <w:div w:id="2036999768">
          <w:marLeft w:val="0"/>
          <w:marRight w:val="0"/>
          <w:marTop w:val="0"/>
          <w:marBottom w:val="0"/>
          <w:divBdr>
            <w:top w:val="none" w:sz="0" w:space="0" w:color="auto"/>
            <w:left w:val="none" w:sz="0" w:space="0" w:color="auto"/>
            <w:bottom w:val="none" w:sz="0" w:space="0" w:color="auto"/>
            <w:right w:val="none" w:sz="0" w:space="0" w:color="auto"/>
          </w:divBdr>
        </w:div>
        <w:div w:id="188376704">
          <w:marLeft w:val="0"/>
          <w:marRight w:val="0"/>
          <w:marTop w:val="0"/>
          <w:marBottom w:val="0"/>
          <w:divBdr>
            <w:top w:val="none" w:sz="0" w:space="0" w:color="auto"/>
            <w:left w:val="none" w:sz="0" w:space="0" w:color="auto"/>
            <w:bottom w:val="none" w:sz="0" w:space="0" w:color="auto"/>
            <w:right w:val="none" w:sz="0" w:space="0" w:color="auto"/>
          </w:divBdr>
        </w:div>
        <w:div w:id="1707219918">
          <w:marLeft w:val="0"/>
          <w:marRight w:val="0"/>
          <w:marTop w:val="0"/>
          <w:marBottom w:val="0"/>
          <w:divBdr>
            <w:top w:val="none" w:sz="0" w:space="0" w:color="auto"/>
            <w:left w:val="none" w:sz="0" w:space="0" w:color="auto"/>
            <w:bottom w:val="none" w:sz="0" w:space="0" w:color="auto"/>
            <w:right w:val="none" w:sz="0" w:space="0" w:color="auto"/>
          </w:divBdr>
        </w:div>
        <w:div w:id="1004631781">
          <w:marLeft w:val="0"/>
          <w:marRight w:val="0"/>
          <w:marTop w:val="0"/>
          <w:marBottom w:val="0"/>
          <w:divBdr>
            <w:top w:val="none" w:sz="0" w:space="0" w:color="auto"/>
            <w:left w:val="none" w:sz="0" w:space="0" w:color="auto"/>
            <w:bottom w:val="none" w:sz="0" w:space="0" w:color="auto"/>
            <w:right w:val="none" w:sz="0" w:space="0" w:color="auto"/>
          </w:divBdr>
        </w:div>
        <w:div w:id="1752653198">
          <w:marLeft w:val="0"/>
          <w:marRight w:val="0"/>
          <w:marTop w:val="0"/>
          <w:marBottom w:val="0"/>
          <w:divBdr>
            <w:top w:val="none" w:sz="0" w:space="0" w:color="auto"/>
            <w:left w:val="none" w:sz="0" w:space="0" w:color="auto"/>
            <w:bottom w:val="none" w:sz="0" w:space="0" w:color="auto"/>
            <w:right w:val="none" w:sz="0" w:space="0" w:color="auto"/>
          </w:divBdr>
        </w:div>
        <w:div w:id="1157039034">
          <w:marLeft w:val="0"/>
          <w:marRight w:val="0"/>
          <w:marTop w:val="0"/>
          <w:marBottom w:val="0"/>
          <w:divBdr>
            <w:top w:val="none" w:sz="0" w:space="0" w:color="auto"/>
            <w:left w:val="none" w:sz="0" w:space="0" w:color="auto"/>
            <w:bottom w:val="none" w:sz="0" w:space="0" w:color="auto"/>
            <w:right w:val="none" w:sz="0" w:space="0" w:color="auto"/>
          </w:divBdr>
        </w:div>
        <w:div w:id="251940403">
          <w:marLeft w:val="0"/>
          <w:marRight w:val="0"/>
          <w:marTop w:val="0"/>
          <w:marBottom w:val="0"/>
          <w:divBdr>
            <w:top w:val="none" w:sz="0" w:space="0" w:color="auto"/>
            <w:left w:val="none" w:sz="0" w:space="0" w:color="auto"/>
            <w:bottom w:val="none" w:sz="0" w:space="0" w:color="auto"/>
            <w:right w:val="none" w:sz="0" w:space="0" w:color="auto"/>
          </w:divBdr>
        </w:div>
        <w:div w:id="192033703">
          <w:marLeft w:val="0"/>
          <w:marRight w:val="0"/>
          <w:marTop w:val="0"/>
          <w:marBottom w:val="0"/>
          <w:divBdr>
            <w:top w:val="none" w:sz="0" w:space="0" w:color="auto"/>
            <w:left w:val="none" w:sz="0" w:space="0" w:color="auto"/>
            <w:bottom w:val="none" w:sz="0" w:space="0" w:color="auto"/>
            <w:right w:val="none" w:sz="0" w:space="0" w:color="auto"/>
          </w:divBdr>
        </w:div>
        <w:div w:id="703288780">
          <w:marLeft w:val="0"/>
          <w:marRight w:val="0"/>
          <w:marTop w:val="0"/>
          <w:marBottom w:val="0"/>
          <w:divBdr>
            <w:top w:val="none" w:sz="0" w:space="0" w:color="auto"/>
            <w:left w:val="none" w:sz="0" w:space="0" w:color="auto"/>
            <w:bottom w:val="none" w:sz="0" w:space="0" w:color="auto"/>
            <w:right w:val="none" w:sz="0" w:space="0" w:color="auto"/>
          </w:divBdr>
        </w:div>
      </w:divsChild>
    </w:div>
    <w:div w:id="596864175">
      <w:bodyDiv w:val="1"/>
      <w:marLeft w:val="0"/>
      <w:marRight w:val="0"/>
      <w:marTop w:val="0"/>
      <w:marBottom w:val="0"/>
      <w:divBdr>
        <w:top w:val="none" w:sz="0" w:space="0" w:color="auto"/>
        <w:left w:val="none" w:sz="0" w:space="0" w:color="auto"/>
        <w:bottom w:val="none" w:sz="0" w:space="0" w:color="auto"/>
        <w:right w:val="none" w:sz="0" w:space="0" w:color="auto"/>
      </w:divBdr>
    </w:div>
    <w:div w:id="629868054">
      <w:bodyDiv w:val="1"/>
      <w:marLeft w:val="0"/>
      <w:marRight w:val="0"/>
      <w:marTop w:val="0"/>
      <w:marBottom w:val="0"/>
      <w:divBdr>
        <w:top w:val="none" w:sz="0" w:space="0" w:color="auto"/>
        <w:left w:val="none" w:sz="0" w:space="0" w:color="auto"/>
        <w:bottom w:val="none" w:sz="0" w:space="0" w:color="auto"/>
        <w:right w:val="none" w:sz="0" w:space="0" w:color="auto"/>
      </w:divBdr>
    </w:div>
    <w:div w:id="639654221">
      <w:bodyDiv w:val="1"/>
      <w:marLeft w:val="0"/>
      <w:marRight w:val="0"/>
      <w:marTop w:val="0"/>
      <w:marBottom w:val="0"/>
      <w:divBdr>
        <w:top w:val="none" w:sz="0" w:space="0" w:color="auto"/>
        <w:left w:val="none" w:sz="0" w:space="0" w:color="auto"/>
        <w:bottom w:val="none" w:sz="0" w:space="0" w:color="auto"/>
        <w:right w:val="none" w:sz="0" w:space="0" w:color="auto"/>
      </w:divBdr>
    </w:div>
    <w:div w:id="1019821593">
      <w:bodyDiv w:val="1"/>
      <w:marLeft w:val="0"/>
      <w:marRight w:val="0"/>
      <w:marTop w:val="0"/>
      <w:marBottom w:val="0"/>
      <w:divBdr>
        <w:top w:val="none" w:sz="0" w:space="0" w:color="auto"/>
        <w:left w:val="none" w:sz="0" w:space="0" w:color="auto"/>
        <w:bottom w:val="none" w:sz="0" w:space="0" w:color="auto"/>
        <w:right w:val="none" w:sz="0" w:space="0" w:color="auto"/>
      </w:divBdr>
    </w:div>
    <w:div w:id="1036270334">
      <w:bodyDiv w:val="1"/>
      <w:marLeft w:val="0"/>
      <w:marRight w:val="0"/>
      <w:marTop w:val="0"/>
      <w:marBottom w:val="0"/>
      <w:divBdr>
        <w:top w:val="none" w:sz="0" w:space="0" w:color="auto"/>
        <w:left w:val="none" w:sz="0" w:space="0" w:color="auto"/>
        <w:bottom w:val="none" w:sz="0" w:space="0" w:color="auto"/>
        <w:right w:val="none" w:sz="0" w:space="0" w:color="auto"/>
      </w:divBdr>
    </w:div>
    <w:div w:id="1394308445">
      <w:bodyDiv w:val="1"/>
      <w:marLeft w:val="0"/>
      <w:marRight w:val="0"/>
      <w:marTop w:val="0"/>
      <w:marBottom w:val="0"/>
      <w:divBdr>
        <w:top w:val="none" w:sz="0" w:space="0" w:color="auto"/>
        <w:left w:val="none" w:sz="0" w:space="0" w:color="auto"/>
        <w:bottom w:val="none" w:sz="0" w:space="0" w:color="auto"/>
        <w:right w:val="none" w:sz="0" w:space="0" w:color="auto"/>
      </w:divBdr>
    </w:div>
    <w:div w:id="1532382086">
      <w:bodyDiv w:val="1"/>
      <w:marLeft w:val="0"/>
      <w:marRight w:val="0"/>
      <w:marTop w:val="0"/>
      <w:marBottom w:val="0"/>
      <w:divBdr>
        <w:top w:val="none" w:sz="0" w:space="0" w:color="auto"/>
        <w:left w:val="none" w:sz="0" w:space="0" w:color="auto"/>
        <w:bottom w:val="none" w:sz="0" w:space="0" w:color="auto"/>
        <w:right w:val="none" w:sz="0" w:space="0" w:color="auto"/>
      </w:divBdr>
    </w:div>
    <w:div w:id="1546215786">
      <w:bodyDiv w:val="1"/>
      <w:marLeft w:val="0"/>
      <w:marRight w:val="0"/>
      <w:marTop w:val="0"/>
      <w:marBottom w:val="0"/>
      <w:divBdr>
        <w:top w:val="none" w:sz="0" w:space="0" w:color="auto"/>
        <w:left w:val="none" w:sz="0" w:space="0" w:color="auto"/>
        <w:bottom w:val="none" w:sz="0" w:space="0" w:color="auto"/>
        <w:right w:val="none" w:sz="0" w:space="0" w:color="auto"/>
      </w:divBdr>
    </w:div>
    <w:div w:id="1625230348">
      <w:bodyDiv w:val="1"/>
      <w:marLeft w:val="0"/>
      <w:marRight w:val="0"/>
      <w:marTop w:val="0"/>
      <w:marBottom w:val="0"/>
      <w:divBdr>
        <w:top w:val="none" w:sz="0" w:space="0" w:color="auto"/>
        <w:left w:val="none" w:sz="0" w:space="0" w:color="auto"/>
        <w:bottom w:val="none" w:sz="0" w:space="0" w:color="auto"/>
        <w:right w:val="none" w:sz="0" w:space="0" w:color="auto"/>
      </w:divBdr>
    </w:div>
    <w:div w:id="1743334964">
      <w:bodyDiv w:val="1"/>
      <w:marLeft w:val="0"/>
      <w:marRight w:val="0"/>
      <w:marTop w:val="0"/>
      <w:marBottom w:val="0"/>
      <w:divBdr>
        <w:top w:val="none" w:sz="0" w:space="0" w:color="auto"/>
        <w:left w:val="none" w:sz="0" w:space="0" w:color="auto"/>
        <w:bottom w:val="none" w:sz="0" w:space="0" w:color="auto"/>
        <w:right w:val="none" w:sz="0" w:space="0" w:color="auto"/>
      </w:divBdr>
    </w:div>
    <w:div w:id="1872843552">
      <w:bodyDiv w:val="1"/>
      <w:marLeft w:val="0"/>
      <w:marRight w:val="0"/>
      <w:marTop w:val="0"/>
      <w:marBottom w:val="0"/>
      <w:divBdr>
        <w:top w:val="none" w:sz="0" w:space="0" w:color="auto"/>
        <w:left w:val="none" w:sz="0" w:space="0" w:color="auto"/>
        <w:bottom w:val="none" w:sz="0" w:space="0" w:color="auto"/>
        <w:right w:val="none" w:sz="0" w:space="0" w:color="auto"/>
      </w:divBdr>
    </w:div>
    <w:div w:id="1914578762">
      <w:bodyDiv w:val="1"/>
      <w:marLeft w:val="0"/>
      <w:marRight w:val="0"/>
      <w:marTop w:val="0"/>
      <w:marBottom w:val="0"/>
      <w:divBdr>
        <w:top w:val="none" w:sz="0" w:space="0" w:color="auto"/>
        <w:left w:val="none" w:sz="0" w:space="0" w:color="auto"/>
        <w:bottom w:val="none" w:sz="0" w:space="0" w:color="auto"/>
        <w:right w:val="none" w:sz="0" w:space="0" w:color="auto"/>
      </w:divBdr>
    </w:div>
    <w:div w:id="1916277565">
      <w:bodyDiv w:val="1"/>
      <w:marLeft w:val="0"/>
      <w:marRight w:val="0"/>
      <w:marTop w:val="0"/>
      <w:marBottom w:val="0"/>
      <w:divBdr>
        <w:top w:val="none" w:sz="0" w:space="0" w:color="auto"/>
        <w:left w:val="none" w:sz="0" w:space="0" w:color="auto"/>
        <w:bottom w:val="none" w:sz="0" w:space="0" w:color="auto"/>
        <w:right w:val="none" w:sz="0" w:space="0" w:color="auto"/>
      </w:divBdr>
    </w:div>
    <w:div w:id="1976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cta%20Com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56A8-C940-4321-A404-2A50A421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Comisión.dot</Template>
  <TotalTime>2966</TotalTime>
  <Pages>3</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En la Universidad de Jaén, el día 13 de marzo de 2000, a las 10:00 horas, tiene lugar la reunión de la Comisión de Biblioteca, con la asistencia de los siguientes miembros:</vt:lpstr>
    </vt:vector>
  </TitlesOfParts>
  <Company>Universidad de Jaén</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Universidad de Jaén, el día 13 de marzo de 2000, a las 10:00 horas, tiene lugar la reunión de la Comisión de Biblioteca, con la asistencia de los siguientes miembros:</dc:title>
  <dc:creator>Servicio Central Informática</dc:creator>
  <cp:lastModifiedBy>UJA</cp:lastModifiedBy>
  <cp:revision>349</cp:revision>
  <cp:lastPrinted>2023-11-28T12:47:00Z</cp:lastPrinted>
  <dcterms:created xsi:type="dcterms:W3CDTF">2017-09-28T10:00:00Z</dcterms:created>
  <dcterms:modified xsi:type="dcterms:W3CDTF">2024-11-19T16:34:00Z</dcterms:modified>
</cp:coreProperties>
</file>