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51" w:rsidRDefault="00F04591">
      <w:pPr>
        <w:pStyle w:val="Ttulo2"/>
        <w:keepNext w:val="0"/>
        <w:keepLines w:val="0"/>
        <w:pBdr>
          <w:top w:val="nil"/>
          <w:left w:val="nil"/>
          <w:bottom w:val="nil"/>
          <w:right w:val="nil"/>
          <w:between w:val="nil"/>
        </w:pBdr>
        <w:spacing w:before="680" w:after="380" w:line="288" w:lineRule="auto"/>
        <w:jc w:val="center"/>
        <w:rPr>
          <w:color w:val="5C3F7F"/>
          <w:sz w:val="60"/>
          <w:szCs w:val="60"/>
          <w:highlight w:val="white"/>
        </w:rPr>
      </w:pPr>
      <w:bookmarkStart w:id="0" w:name="_83zddiihxlci" w:colFirst="0" w:colLast="0"/>
      <w:bookmarkStart w:id="1" w:name="_GoBack"/>
      <w:bookmarkEnd w:id="0"/>
      <w:bookmarkEnd w:id="1"/>
      <w:r>
        <w:rPr>
          <w:color w:val="5C3F7F"/>
          <w:sz w:val="60"/>
          <w:szCs w:val="60"/>
          <w:highlight w:val="white"/>
        </w:rPr>
        <w:t>¿Qué es la “Hora del Código”?</w:t>
      </w:r>
    </w:p>
    <w:p w:rsidR="00AE3751" w:rsidRDefault="00AE3751"/>
    <w:sdt>
      <w:sdtPr>
        <w:id w:val="790938649"/>
        <w:docPartObj>
          <w:docPartGallery w:val="Table of Contents"/>
          <w:docPartUnique/>
        </w:docPartObj>
      </w:sdtPr>
      <w:sdtEndPr/>
      <w:sdtContent>
        <w:p w:rsidR="00AE3751" w:rsidRDefault="00F04591">
          <w:pPr>
            <w:spacing w:before="200" w:line="240" w:lineRule="auto"/>
            <w:rPr>
              <w:color w:val="1155CC"/>
              <w:u w:val="single"/>
            </w:rPr>
          </w:pPr>
          <w:r>
            <w:fldChar w:fldCharType="begin"/>
          </w:r>
          <w:r>
            <w:instrText xml:space="preserve"> TOC \h \u \z \n </w:instrText>
          </w:r>
          <w:r>
            <w:fldChar w:fldCharType="separate"/>
          </w:r>
          <w:hyperlink w:anchor="_vezhsal9l3ct">
            <w:r>
              <w:rPr>
                <w:color w:val="1155CC"/>
                <w:u w:val="single"/>
              </w:rPr>
              <w:t>¿Qué es la “Hora del Código”?</w:t>
            </w:r>
          </w:hyperlink>
        </w:p>
        <w:p w:rsidR="00AE3751" w:rsidRDefault="00F04591">
          <w:pPr>
            <w:spacing w:before="200" w:line="240" w:lineRule="auto"/>
            <w:rPr>
              <w:color w:val="1155CC"/>
              <w:u w:val="single"/>
            </w:rPr>
          </w:pPr>
          <w:hyperlink w:anchor="_ruxq59jfzj4q">
            <w:r>
              <w:rPr>
                <w:color w:val="1155CC"/>
                <w:u w:val="single"/>
              </w:rPr>
              <w:t>¿Cuándo es la Hora del Código?</w:t>
            </w:r>
          </w:hyperlink>
        </w:p>
        <w:p w:rsidR="00AE3751" w:rsidRDefault="00F04591">
          <w:pPr>
            <w:spacing w:before="200" w:line="240" w:lineRule="auto"/>
            <w:rPr>
              <w:color w:val="1155CC"/>
              <w:u w:val="single"/>
            </w:rPr>
          </w:pPr>
          <w:hyperlink w:anchor="_rqs4qerok1sh">
            <w:r>
              <w:rPr>
                <w:color w:val="1155CC"/>
                <w:u w:val="single"/>
              </w:rPr>
              <w:t>¿Cómo puedo participar en la Hora del Código?</w:t>
            </w:r>
          </w:hyperlink>
        </w:p>
        <w:p w:rsidR="00AE3751" w:rsidRDefault="00F04591">
          <w:pPr>
            <w:spacing w:before="200" w:line="240" w:lineRule="auto"/>
            <w:rPr>
              <w:color w:val="1155CC"/>
              <w:u w:val="single"/>
            </w:rPr>
          </w:pPr>
          <w:hyperlink w:anchor="_v168xfewqbbi">
            <w:r>
              <w:rPr>
                <w:color w:val="1155CC"/>
                <w:u w:val="single"/>
              </w:rPr>
              <w:t>¿Quién está detrás de la Hora de Programación?</w:t>
            </w:r>
          </w:hyperlink>
        </w:p>
        <w:p w:rsidR="00AE3751" w:rsidRDefault="00F04591">
          <w:pPr>
            <w:spacing w:before="200" w:line="240" w:lineRule="auto"/>
            <w:rPr>
              <w:color w:val="1155CC"/>
              <w:u w:val="single"/>
            </w:rPr>
          </w:pPr>
          <w:hyperlink w:anchor="_btqtkokjpcsf">
            <w:r>
              <w:rPr>
                <w:color w:val="1155CC"/>
                <w:u w:val="single"/>
              </w:rPr>
              <w:t>No sé nada acerca de programación. ¿Aún así puedo organizar un evento?</w:t>
            </w:r>
          </w:hyperlink>
        </w:p>
        <w:p w:rsidR="00AE3751" w:rsidRDefault="00F04591">
          <w:pPr>
            <w:spacing w:before="200" w:line="240" w:lineRule="auto"/>
            <w:rPr>
              <w:color w:val="1155CC"/>
              <w:u w:val="single"/>
            </w:rPr>
          </w:pPr>
          <w:hyperlink w:anchor="_b0mtnnpg8v9z">
            <w:r>
              <w:rPr>
                <w:color w:val="1155CC"/>
                <w:u w:val="single"/>
              </w:rPr>
              <w:t>¿Necesito ordenadores para cada participante?</w:t>
            </w:r>
          </w:hyperlink>
        </w:p>
        <w:p w:rsidR="00AE3751" w:rsidRDefault="00F04591">
          <w:pPr>
            <w:spacing w:before="200" w:line="240" w:lineRule="auto"/>
            <w:rPr>
              <w:color w:val="1155CC"/>
              <w:u w:val="single"/>
            </w:rPr>
          </w:pPr>
          <w:hyperlink w:anchor="_be0er8o0dipx">
            <w:r>
              <w:rPr>
                <w:color w:val="1155CC"/>
                <w:u w:val="single"/>
              </w:rPr>
              <w:t>Estoy en España, ¿Cómo puedo participar internacionalmente?</w:t>
            </w:r>
          </w:hyperlink>
        </w:p>
        <w:p w:rsidR="00AE3751" w:rsidRDefault="00F04591">
          <w:pPr>
            <w:spacing w:before="200" w:line="240" w:lineRule="auto"/>
            <w:rPr>
              <w:color w:val="1155CC"/>
              <w:u w:val="single"/>
            </w:rPr>
          </w:pPr>
          <w:hyperlink w:anchor="_rle81nv84xqn">
            <w:r>
              <w:rPr>
                <w:color w:val="1155CC"/>
                <w:u w:val="single"/>
              </w:rPr>
              <w:t>¿Cómo puedo hacer un tutorial de la Hora del Código?</w:t>
            </w:r>
          </w:hyperlink>
        </w:p>
        <w:p w:rsidR="00AE3751" w:rsidRDefault="00F04591">
          <w:pPr>
            <w:spacing w:before="200" w:line="240" w:lineRule="auto"/>
            <w:rPr>
              <w:color w:val="1155CC"/>
              <w:u w:val="single"/>
            </w:rPr>
          </w:pPr>
          <w:hyperlink w:anchor="_2ylxspubbbsm">
            <w:r>
              <w:rPr>
                <w:color w:val="1155CC"/>
                <w:u w:val="single"/>
              </w:rPr>
              <w:t>¿Los estudiantes necesitan iniciar sesión con una cuenta propia?</w:t>
            </w:r>
          </w:hyperlink>
        </w:p>
        <w:p w:rsidR="00AE3751" w:rsidRDefault="00F04591">
          <w:pPr>
            <w:spacing w:before="200" w:line="240" w:lineRule="auto"/>
            <w:rPr>
              <w:color w:val="1155CC"/>
              <w:u w:val="single"/>
            </w:rPr>
          </w:pPr>
          <w:hyperlink w:anchor="_rczun1zaxlep">
            <w:r>
              <w:rPr>
                <w:color w:val="1155CC"/>
                <w:u w:val="single"/>
              </w:rPr>
              <w:t>¿Dónde está el tutorial de Elsa y Anna?</w:t>
            </w:r>
          </w:hyperlink>
        </w:p>
        <w:p w:rsidR="00AE3751" w:rsidRDefault="00F04591">
          <w:pPr>
            <w:spacing w:before="200" w:line="240" w:lineRule="auto"/>
            <w:rPr>
              <w:color w:val="1155CC"/>
              <w:u w:val="single"/>
            </w:rPr>
          </w:pPr>
          <w:hyperlink w:anchor="_8cq71syrs6i6">
            <w:r>
              <w:rPr>
                <w:color w:val="1155CC"/>
                <w:u w:val="single"/>
              </w:rPr>
              <w:t>¿Qué actividad puedo hacer con estudiantes de secund</w:t>
            </w:r>
            <w:r>
              <w:rPr>
                <w:color w:val="1155CC"/>
                <w:u w:val="single"/>
              </w:rPr>
              <w:t>aria?</w:t>
            </w:r>
          </w:hyperlink>
        </w:p>
        <w:p w:rsidR="00AE3751" w:rsidRDefault="00F04591">
          <w:pPr>
            <w:spacing w:before="200" w:line="240" w:lineRule="auto"/>
            <w:rPr>
              <w:color w:val="1155CC"/>
              <w:u w:val="single"/>
            </w:rPr>
          </w:pPr>
          <w:hyperlink w:anchor="_oi0e2zjv1q1v">
            <w:r>
              <w:rPr>
                <w:color w:val="1155CC"/>
                <w:u w:val="single"/>
              </w:rPr>
              <w:t>Enseño Scratch para la Hora del Código, pero ¿qué pasa si mis estudiantes usan iPads en lugar de ordenadores portátiles?</w:t>
            </w:r>
          </w:hyperlink>
        </w:p>
        <w:p w:rsidR="00AE3751" w:rsidRDefault="00F04591">
          <w:pPr>
            <w:spacing w:before="200" w:after="80" w:line="240" w:lineRule="auto"/>
            <w:rPr>
              <w:color w:val="1155CC"/>
              <w:u w:val="single"/>
            </w:rPr>
          </w:pPr>
          <w:hyperlink w:anchor="_3vp143rkd30v">
            <w:r>
              <w:rPr>
                <w:color w:val="1155CC"/>
                <w:u w:val="single"/>
              </w:rPr>
              <w:t>¿Cómo se cuentan las Horas del Código?</w:t>
            </w:r>
          </w:hyperlink>
          <w:r>
            <w:fldChar w:fldCharType="end"/>
          </w:r>
        </w:p>
      </w:sdtContent>
    </w:sdt>
    <w:p w:rsidR="00AE3751" w:rsidRDefault="00AE3751"/>
    <w:p w:rsidR="00AE3751" w:rsidRDefault="00AE3751"/>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2" w:name="_vezhsal9l3ct" w:colFirst="0" w:colLast="0"/>
      <w:bookmarkEnd w:id="2"/>
      <w:r>
        <w:rPr>
          <w:color w:val="008B9A"/>
          <w:sz w:val="33"/>
          <w:szCs w:val="33"/>
          <w:highlight w:val="white"/>
        </w:rPr>
        <w:t>¿Qué es la “Hora del Código”?</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 xml:space="preserve">La Hora del Código es un movimiento mundial, diseñado para demostrar que </w:t>
      </w:r>
      <w:r>
        <w:rPr>
          <w:b/>
          <w:color w:val="696969"/>
          <w:sz w:val="21"/>
          <w:szCs w:val="21"/>
          <w:highlight w:val="white"/>
        </w:rPr>
        <w:t>todo el mundo puede aprender a programar</w:t>
      </w:r>
      <w:r>
        <w:rPr>
          <w:color w:val="696969"/>
          <w:sz w:val="21"/>
          <w:szCs w:val="21"/>
          <w:highlight w:val="white"/>
        </w:rPr>
        <w:t xml:space="preserve"> y así generar una chispa para seguir aprendiendo Informática. Decenas de millones de estudiantes de más de 180 p</w:t>
      </w:r>
      <w:r>
        <w:rPr>
          <w:color w:val="696969"/>
          <w:sz w:val="21"/>
          <w:szCs w:val="21"/>
          <w:highlight w:val="white"/>
        </w:rPr>
        <w:t xml:space="preserve">aíses participarán. </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En el 2020 habrá 1 millón de puestos de trabajo relacionados con la Ingeniería Informática (el 60% de los trabajos) y, sin embargo, el número de estudiantes de Ingeniería Informática representa sólo el 2% y tan solo el 15% son mujeres.</w:t>
      </w:r>
      <w:r>
        <w:rPr>
          <w:color w:val="696969"/>
          <w:sz w:val="21"/>
          <w:szCs w:val="21"/>
          <w:highlight w:val="white"/>
        </w:rPr>
        <w:t xml:space="preserve"> </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lastRenderedPageBreak/>
        <w:t xml:space="preserve">Rompamos esta tendencia, ¡Únete!!  ¡¡Organiza en tu Escuela o Instituto “La Hora del Código”!!  </w:t>
      </w:r>
      <w:hyperlink r:id="rId7">
        <w:r>
          <w:rPr>
            <w:color w:val="5C3F7F"/>
            <w:sz w:val="21"/>
            <w:szCs w:val="21"/>
            <w:highlight w:val="white"/>
          </w:rPr>
          <w:t>Accede a los tutoriales</w:t>
        </w:r>
      </w:hyperlink>
      <w:r>
        <w:rPr>
          <w:color w:val="696969"/>
          <w:sz w:val="21"/>
          <w:szCs w:val="21"/>
          <w:highlight w:val="white"/>
        </w:rPr>
        <w:t>.</w:t>
      </w:r>
    </w:p>
    <w:p w:rsidR="00AE3751" w:rsidRDefault="00AE3751">
      <w:pPr>
        <w:pBdr>
          <w:top w:val="nil"/>
          <w:left w:val="nil"/>
          <w:bottom w:val="nil"/>
          <w:right w:val="nil"/>
          <w:between w:val="nil"/>
        </w:pBdr>
        <w:rPr>
          <w:color w:val="696969"/>
          <w:sz w:val="21"/>
          <w:szCs w:val="21"/>
          <w:highlight w:val="white"/>
        </w:rPr>
      </w:pPr>
    </w:p>
    <w:p w:rsidR="00AE3751" w:rsidRDefault="00F04591">
      <w:pPr>
        <w:pBdr>
          <w:top w:val="nil"/>
          <w:left w:val="nil"/>
          <w:bottom w:val="nil"/>
          <w:right w:val="nil"/>
          <w:between w:val="nil"/>
        </w:pBdr>
        <w:spacing w:line="377" w:lineRule="auto"/>
        <w:rPr>
          <w:color w:val="FFFFFF"/>
          <w:sz w:val="21"/>
          <w:szCs w:val="21"/>
          <w:shd w:val="clear" w:color="auto" w:fill="FFA400"/>
        </w:rPr>
      </w:pPr>
      <w:r>
        <w:fldChar w:fldCharType="begin"/>
      </w:r>
      <w:r>
        <w:instrText xml:space="preserve"> HYPERLINK "https://code.org/learn" </w:instrText>
      </w:r>
      <w:r>
        <w:fldChar w:fldCharType="separate"/>
      </w:r>
      <w:r>
        <w:rPr>
          <w:color w:val="FFFFFF"/>
          <w:sz w:val="21"/>
          <w:szCs w:val="21"/>
          <w:shd w:val="clear" w:color="auto" w:fill="FFA400"/>
        </w:rPr>
        <w:t>Prueba los tutoriales.</w:t>
      </w:r>
    </w:p>
    <w:bookmarkStart w:id="3" w:name="_ruxq59jfzj4q" w:colFirst="0" w:colLast="0"/>
    <w:bookmarkEnd w:id="3"/>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r>
        <w:fldChar w:fldCharType="end"/>
      </w:r>
      <w:r>
        <w:rPr>
          <w:color w:val="008B9A"/>
          <w:sz w:val="33"/>
          <w:szCs w:val="33"/>
          <w:highlight w:val="white"/>
        </w:rPr>
        <w:t>¿Cuándo es la Hora del Código</w:t>
      </w:r>
      <w:r>
        <w:rPr>
          <w:color w:val="008B9A"/>
          <w:sz w:val="33"/>
          <w:szCs w:val="33"/>
          <w:highlight w:val="white"/>
        </w:rPr>
        <w:t>?</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 xml:space="preserve">Cualquiera puede organizar "Una Hora del Código" en cualquier momento, pero el objetivo de esta campaña popular es que decenas de millones de estudiantes prueben "Una Hora del Código" entre el 5-09 de diciembre de 2016, en celebración de la </w:t>
      </w:r>
      <w:hyperlink r:id="rId8">
        <w:r>
          <w:rPr>
            <w:color w:val="5C3F7F"/>
            <w:sz w:val="21"/>
            <w:szCs w:val="21"/>
            <w:highlight w:val="white"/>
          </w:rPr>
          <w:t>Semana Educativa de la Informática</w:t>
        </w:r>
      </w:hyperlink>
      <w:r>
        <w:rPr>
          <w:color w:val="696969"/>
          <w:sz w:val="21"/>
          <w:szCs w:val="21"/>
          <w:highlight w:val="white"/>
        </w:rPr>
        <w:t xml:space="preserve">. ¿Se trata de una </w:t>
      </w:r>
      <w:r>
        <w:rPr>
          <w:i/>
          <w:color w:val="696969"/>
          <w:sz w:val="21"/>
          <w:szCs w:val="21"/>
          <w:highlight w:val="white"/>
        </w:rPr>
        <w:t>hora</w:t>
      </w:r>
      <w:r>
        <w:rPr>
          <w:color w:val="696969"/>
          <w:sz w:val="21"/>
          <w:szCs w:val="21"/>
          <w:highlight w:val="white"/>
        </w:rPr>
        <w:t xml:space="preserve"> específica? No. Puedes celebrar "Una Hora del Código" en cualquier momento de esa semana, también puede ser la semana antes o la semana después.</w:t>
      </w:r>
    </w:p>
    <w:p w:rsidR="00AE3751" w:rsidRDefault="00AE3751">
      <w:pPr>
        <w:pBdr>
          <w:top w:val="nil"/>
          <w:left w:val="nil"/>
          <w:bottom w:val="nil"/>
          <w:right w:val="nil"/>
          <w:between w:val="nil"/>
        </w:pBdr>
        <w:spacing w:line="377" w:lineRule="auto"/>
        <w:rPr>
          <w:color w:val="696969"/>
          <w:sz w:val="21"/>
          <w:szCs w:val="21"/>
          <w:highlight w:val="white"/>
        </w:rPr>
      </w:pPr>
    </w:p>
    <w:p w:rsidR="00AE3751" w:rsidRDefault="00F04591">
      <w:pPr>
        <w:pBdr>
          <w:top w:val="nil"/>
          <w:left w:val="nil"/>
          <w:bottom w:val="nil"/>
          <w:right w:val="nil"/>
          <w:between w:val="nil"/>
        </w:pBdr>
        <w:spacing w:line="377" w:lineRule="auto"/>
        <w:rPr>
          <w:color w:val="008B9A"/>
          <w:sz w:val="33"/>
          <w:szCs w:val="33"/>
          <w:highlight w:val="white"/>
        </w:rPr>
      </w:pPr>
      <w:r>
        <w:rPr>
          <w:color w:val="008B9A"/>
          <w:sz w:val="33"/>
          <w:szCs w:val="33"/>
          <w:highlight w:val="white"/>
        </w:rPr>
        <w:t>¿Por qué Ciencias de la c</w:t>
      </w:r>
      <w:r>
        <w:rPr>
          <w:color w:val="008B9A"/>
          <w:sz w:val="33"/>
          <w:szCs w:val="33"/>
          <w:highlight w:val="white"/>
        </w:rPr>
        <w:t>omputación?</w:t>
      </w:r>
    </w:p>
    <w:p w:rsidR="00AE3751" w:rsidRDefault="00F04591">
      <w:pPr>
        <w:pBdr>
          <w:top w:val="nil"/>
          <w:left w:val="nil"/>
          <w:bottom w:val="nil"/>
          <w:right w:val="nil"/>
          <w:between w:val="nil"/>
        </w:pBdr>
        <w:spacing w:line="377" w:lineRule="auto"/>
        <w:rPr>
          <w:color w:val="696969"/>
          <w:sz w:val="21"/>
          <w:szCs w:val="21"/>
          <w:highlight w:val="white"/>
        </w:rPr>
      </w:pPr>
      <w:r>
        <w:rPr>
          <w:i/>
          <w:color w:val="696969"/>
          <w:sz w:val="21"/>
          <w:szCs w:val="21"/>
          <w:highlight w:val="white"/>
        </w:rPr>
        <w:t>Todos</w:t>
      </w:r>
      <w:r>
        <w:rPr>
          <w:color w:val="696969"/>
          <w:sz w:val="21"/>
          <w:szCs w:val="21"/>
          <w:highlight w:val="white"/>
        </w:rPr>
        <w:t xml:space="preserve"> los estudiantes deben tener la oportunidad de aprender Ciencias de la Computación. Ayuda a fomentar las habilidades de resolución de problemas, la lógica y la creatividad. Introducir a los estudiantes de forma temprana en las ciencias de </w:t>
      </w:r>
      <w:r>
        <w:rPr>
          <w:color w:val="696969"/>
          <w:sz w:val="21"/>
          <w:szCs w:val="21"/>
          <w:highlight w:val="white"/>
        </w:rPr>
        <w:t xml:space="preserve">la computación, les permitirá disponer de conocimientos imprescindibles en el </w:t>
      </w:r>
      <w:proofErr w:type="spellStart"/>
      <w:r>
        <w:rPr>
          <w:color w:val="696969"/>
          <w:sz w:val="21"/>
          <w:szCs w:val="21"/>
          <w:highlight w:val="white"/>
        </w:rPr>
        <w:t>s.XXI</w:t>
      </w:r>
      <w:proofErr w:type="spellEnd"/>
      <w:r>
        <w:rPr>
          <w:color w:val="696969"/>
          <w:sz w:val="21"/>
          <w:szCs w:val="21"/>
          <w:highlight w:val="white"/>
        </w:rPr>
        <w:t xml:space="preserve">; fundamentales sea cual sea su futuro desarrollo profesional. Ver más estadísticas en </w:t>
      </w:r>
      <w:hyperlink r:id="rId9">
        <w:r>
          <w:rPr>
            <w:color w:val="5C3F7F"/>
            <w:sz w:val="21"/>
            <w:szCs w:val="21"/>
            <w:highlight w:val="white"/>
          </w:rPr>
          <w:t>Code.org</w:t>
        </w:r>
      </w:hyperlink>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4" w:name="_rqs4qerok1sh" w:colFirst="0" w:colLast="0"/>
      <w:bookmarkEnd w:id="4"/>
      <w:r>
        <w:rPr>
          <w:color w:val="008B9A"/>
          <w:sz w:val="33"/>
          <w:szCs w:val="33"/>
          <w:highlight w:val="white"/>
        </w:rPr>
        <w:t>¿Cómo puedo participar en la Hora del Có</w:t>
      </w:r>
      <w:r>
        <w:rPr>
          <w:color w:val="008B9A"/>
          <w:sz w:val="33"/>
          <w:szCs w:val="33"/>
          <w:highlight w:val="white"/>
        </w:rPr>
        <w:t>digo?</w:t>
      </w:r>
    </w:p>
    <w:p w:rsidR="00AE3751" w:rsidRDefault="00F04591">
      <w:pPr>
        <w:pBdr>
          <w:top w:val="nil"/>
          <w:left w:val="nil"/>
          <w:bottom w:val="nil"/>
          <w:right w:val="nil"/>
          <w:between w:val="nil"/>
        </w:pBdr>
        <w:spacing w:line="377" w:lineRule="auto"/>
        <w:rPr>
          <w:color w:val="696969"/>
          <w:sz w:val="21"/>
          <w:szCs w:val="21"/>
          <w:highlight w:val="white"/>
        </w:rPr>
      </w:pPr>
      <w:hyperlink r:id="rId10">
        <w:r>
          <w:rPr>
            <w:color w:val="5C3F7F"/>
            <w:sz w:val="21"/>
            <w:szCs w:val="21"/>
            <w:highlight w:val="white"/>
          </w:rPr>
          <w:t>Comienza a planificar aquí</w:t>
        </w:r>
      </w:hyperlink>
      <w:r>
        <w:rPr>
          <w:color w:val="696969"/>
          <w:sz w:val="21"/>
          <w:szCs w:val="21"/>
          <w:highlight w:val="white"/>
        </w:rPr>
        <w:t xml:space="preserve"> revisando nuestra guía de cómo hacerlo. Podrás organizar un evento de la Hora del Código en tu colegio, instituto o en tu comunidad — por ejemplo, en un taller extraescolar, en una organización sin ánimo de lucro o en tu lugar de trabajo. Simplemente, pru</w:t>
      </w:r>
      <w:r>
        <w:rPr>
          <w:color w:val="696969"/>
          <w:sz w:val="21"/>
          <w:szCs w:val="21"/>
          <w:highlight w:val="white"/>
        </w:rPr>
        <w:t>ébalo cuando llegue el mes de diciembre.</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5" w:name="_v168xfewqbbi" w:colFirst="0" w:colLast="0"/>
      <w:bookmarkEnd w:id="5"/>
      <w:r>
        <w:rPr>
          <w:color w:val="008B9A"/>
          <w:sz w:val="33"/>
          <w:szCs w:val="33"/>
          <w:highlight w:val="white"/>
        </w:rPr>
        <w:t>¿Quién está detrás de la Hora de Programación?</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lastRenderedPageBreak/>
        <w:t xml:space="preserve">La Hora del Código está organizada por </w:t>
      </w:r>
      <w:hyperlink r:id="rId11">
        <w:r>
          <w:rPr>
            <w:color w:val="5C3F7F"/>
            <w:sz w:val="21"/>
            <w:szCs w:val="21"/>
            <w:highlight w:val="white"/>
          </w:rPr>
          <w:t>Code.org</w:t>
        </w:r>
      </w:hyperlink>
      <w:r>
        <w:rPr>
          <w:color w:val="696969"/>
          <w:sz w:val="21"/>
          <w:szCs w:val="21"/>
          <w:highlight w:val="white"/>
        </w:rPr>
        <w:t xml:space="preserve">, una organización pública sin fines de lucro dedicada a promover las Ciencias de la </w:t>
      </w:r>
      <w:r>
        <w:rPr>
          <w:color w:val="696969"/>
          <w:sz w:val="21"/>
          <w:szCs w:val="21"/>
          <w:highlight w:val="white"/>
        </w:rPr>
        <w:t xml:space="preserve">Computación en escuelas e institutos, con una especial atención en incrementar el número de mujeres y estudiantes de colectivos minoritarios que aprenden a programar. Una </w:t>
      </w:r>
      <w:hyperlink r:id="rId12">
        <w:r>
          <w:rPr>
            <w:color w:val="5C3F7F"/>
            <w:sz w:val="21"/>
            <w:szCs w:val="21"/>
            <w:highlight w:val="white"/>
          </w:rPr>
          <w:t>coalición sin precedentes de socios</w:t>
        </w:r>
      </w:hyperlink>
      <w:r>
        <w:rPr>
          <w:color w:val="696969"/>
          <w:sz w:val="21"/>
          <w:szCs w:val="21"/>
          <w:highlight w:val="white"/>
        </w:rPr>
        <w:t xml:space="preserve"> se ha reunido para apoyar la Hora del Código, también — incluyendo Microsoft, Apple, Amazon, </w:t>
      </w:r>
      <w:proofErr w:type="spellStart"/>
      <w:r>
        <w:rPr>
          <w:color w:val="696969"/>
          <w:sz w:val="21"/>
          <w:szCs w:val="21"/>
          <w:highlight w:val="white"/>
        </w:rPr>
        <w:t>Boys</w:t>
      </w:r>
      <w:proofErr w:type="spellEnd"/>
      <w:r>
        <w:rPr>
          <w:color w:val="696969"/>
          <w:sz w:val="21"/>
          <w:szCs w:val="21"/>
          <w:highlight w:val="white"/>
        </w:rPr>
        <w:t xml:space="preserve"> y </w:t>
      </w:r>
      <w:proofErr w:type="spellStart"/>
      <w:r>
        <w:rPr>
          <w:color w:val="696969"/>
          <w:sz w:val="21"/>
          <w:szCs w:val="21"/>
          <w:highlight w:val="white"/>
        </w:rPr>
        <w:t>Girls</w:t>
      </w:r>
      <w:proofErr w:type="spellEnd"/>
      <w:r>
        <w:rPr>
          <w:color w:val="696969"/>
          <w:sz w:val="21"/>
          <w:szCs w:val="21"/>
          <w:highlight w:val="white"/>
        </w:rPr>
        <w:t xml:space="preserve"> Clubs of </w:t>
      </w:r>
      <w:proofErr w:type="spellStart"/>
      <w:r>
        <w:rPr>
          <w:color w:val="696969"/>
          <w:sz w:val="21"/>
          <w:szCs w:val="21"/>
          <w:highlight w:val="white"/>
        </w:rPr>
        <w:t>America</w:t>
      </w:r>
      <w:proofErr w:type="spellEnd"/>
      <w:r>
        <w:rPr>
          <w:color w:val="696969"/>
          <w:sz w:val="21"/>
          <w:szCs w:val="21"/>
          <w:highlight w:val="white"/>
        </w:rPr>
        <w:t xml:space="preserve"> y </w:t>
      </w:r>
      <w:proofErr w:type="spellStart"/>
      <w:r>
        <w:rPr>
          <w:color w:val="696969"/>
          <w:sz w:val="21"/>
          <w:szCs w:val="21"/>
          <w:highlight w:val="white"/>
        </w:rPr>
        <w:t>College</w:t>
      </w:r>
      <w:proofErr w:type="spellEnd"/>
      <w:r>
        <w:rPr>
          <w:color w:val="696969"/>
          <w:sz w:val="21"/>
          <w:szCs w:val="21"/>
          <w:highlight w:val="white"/>
        </w:rPr>
        <w:t xml:space="preserve"> </w:t>
      </w:r>
      <w:proofErr w:type="spellStart"/>
      <w:r>
        <w:rPr>
          <w:color w:val="696969"/>
          <w:sz w:val="21"/>
          <w:szCs w:val="21"/>
          <w:highlight w:val="white"/>
        </w:rPr>
        <w:t>Board</w:t>
      </w:r>
      <w:proofErr w:type="spellEnd"/>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6" w:name="_btqtkokjpcsf" w:colFirst="0" w:colLast="0"/>
      <w:bookmarkEnd w:id="6"/>
      <w:r>
        <w:rPr>
          <w:color w:val="008B9A"/>
          <w:sz w:val="33"/>
          <w:szCs w:val="33"/>
          <w:highlight w:val="white"/>
        </w:rPr>
        <w:t>No sé nada acerca de programación. ¿</w:t>
      </w:r>
      <w:proofErr w:type="spellStart"/>
      <w:r>
        <w:rPr>
          <w:color w:val="008B9A"/>
          <w:sz w:val="33"/>
          <w:szCs w:val="33"/>
          <w:highlight w:val="white"/>
        </w:rPr>
        <w:t>Aún</w:t>
      </w:r>
      <w:proofErr w:type="spellEnd"/>
      <w:r>
        <w:rPr>
          <w:color w:val="008B9A"/>
          <w:sz w:val="33"/>
          <w:szCs w:val="33"/>
          <w:highlight w:val="white"/>
        </w:rPr>
        <w:t xml:space="preserve"> así puedo organizar un evento?</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Por supuesto. Las actividades de La Hora del</w:t>
      </w:r>
      <w:r>
        <w:rPr>
          <w:color w:val="696969"/>
          <w:sz w:val="21"/>
          <w:szCs w:val="21"/>
          <w:highlight w:val="white"/>
        </w:rPr>
        <w:t xml:space="preserve"> Código son auto guiadas. Todo lo que tienes que hacer es </w:t>
      </w:r>
      <w:hyperlink r:id="rId13">
        <w:r>
          <w:rPr>
            <w:color w:val="5C3F7F"/>
            <w:sz w:val="21"/>
            <w:szCs w:val="21"/>
            <w:highlight w:val="white"/>
          </w:rPr>
          <w:t>probar nuestros actuales tutoriales</w:t>
        </w:r>
      </w:hyperlink>
      <w:r>
        <w:rPr>
          <w:color w:val="696969"/>
          <w:sz w:val="21"/>
          <w:szCs w:val="21"/>
          <w:highlight w:val="white"/>
        </w:rPr>
        <w:t>, seleccionar el tutorial que quieras y elegir una hora — nosotros nos encargaremos del resto. Tenemos opciones para cada</w:t>
      </w:r>
      <w:r>
        <w:rPr>
          <w:color w:val="696969"/>
          <w:sz w:val="21"/>
          <w:szCs w:val="21"/>
          <w:highlight w:val="white"/>
        </w:rPr>
        <w:t xml:space="preserve"> edad y nivel de experiencia, desde jardín de infancia para arriba. Empieza a planear tu evento leyendo nuestra </w:t>
      </w:r>
      <w:hyperlink r:id="rId14">
        <w:r>
          <w:rPr>
            <w:color w:val="5C3F7F"/>
            <w:sz w:val="21"/>
            <w:szCs w:val="21"/>
            <w:highlight w:val="white"/>
          </w:rPr>
          <w:t>guía</w:t>
        </w:r>
      </w:hyperlink>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7" w:name="_b0mtnnpg8v9z" w:colFirst="0" w:colLast="0"/>
      <w:bookmarkEnd w:id="7"/>
      <w:r>
        <w:rPr>
          <w:color w:val="008B9A"/>
          <w:sz w:val="33"/>
          <w:szCs w:val="33"/>
          <w:highlight w:val="white"/>
        </w:rPr>
        <w:t>¿Necesito ordenadores para cada participante?</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No. Tenemos tutoriales de la Hora del Có</w:t>
      </w:r>
      <w:r>
        <w:rPr>
          <w:color w:val="696969"/>
          <w:sz w:val="21"/>
          <w:szCs w:val="21"/>
          <w:highlight w:val="white"/>
        </w:rPr>
        <w:t xml:space="preserve">digo que funcionan en </w:t>
      </w:r>
      <w:proofErr w:type="spellStart"/>
      <w:r>
        <w:rPr>
          <w:color w:val="696969"/>
          <w:sz w:val="21"/>
          <w:szCs w:val="21"/>
          <w:highlight w:val="white"/>
        </w:rPr>
        <w:t>PCs</w:t>
      </w:r>
      <w:proofErr w:type="spellEnd"/>
      <w:r>
        <w:rPr>
          <w:color w:val="696969"/>
          <w:sz w:val="21"/>
          <w:szCs w:val="21"/>
          <w:highlight w:val="white"/>
        </w:rPr>
        <w:t>, teléfonos móviles, tabletas y algunos que no requieren ¡ordenador! Tú puedes unirte desde donde estés, con lo que tengas.</w:t>
      </w:r>
    </w:p>
    <w:p w:rsidR="00AE3751" w:rsidRDefault="00F04591">
      <w:pPr>
        <w:pBdr>
          <w:top w:val="nil"/>
          <w:left w:val="nil"/>
          <w:bottom w:val="nil"/>
          <w:right w:val="nil"/>
          <w:between w:val="nil"/>
        </w:pBdr>
        <w:spacing w:after="160" w:line="377" w:lineRule="auto"/>
        <w:rPr>
          <w:color w:val="696969"/>
          <w:sz w:val="21"/>
          <w:szCs w:val="21"/>
          <w:highlight w:val="white"/>
        </w:rPr>
      </w:pPr>
      <w:r>
        <w:rPr>
          <w:i/>
          <w:color w:val="696969"/>
          <w:sz w:val="21"/>
          <w:szCs w:val="21"/>
          <w:highlight w:val="white"/>
        </w:rPr>
        <w:t>Aquí están algunas opciones:</w:t>
      </w:r>
      <w:r>
        <w:rPr>
          <w:color w:val="696969"/>
          <w:sz w:val="21"/>
          <w:szCs w:val="21"/>
          <w:highlight w:val="white"/>
        </w:rPr>
        <w:t xml:space="preserve"> </w:t>
      </w:r>
    </w:p>
    <w:p w:rsidR="00AE3751" w:rsidRDefault="00F04591">
      <w:pPr>
        <w:numPr>
          <w:ilvl w:val="0"/>
          <w:numId w:val="1"/>
        </w:numPr>
        <w:pBdr>
          <w:top w:val="nil"/>
          <w:left w:val="nil"/>
          <w:bottom w:val="nil"/>
          <w:right w:val="nil"/>
          <w:between w:val="nil"/>
        </w:pBdr>
        <w:spacing w:before="300"/>
        <w:ind w:left="1020" w:right="300"/>
      </w:pPr>
      <w:r>
        <w:rPr>
          <w:b/>
          <w:color w:val="696969"/>
          <w:sz w:val="21"/>
          <w:szCs w:val="21"/>
          <w:highlight w:val="white"/>
        </w:rPr>
        <w:t>Trabaja en parejas.</w:t>
      </w:r>
      <w:r>
        <w:rPr>
          <w:color w:val="696969"/>
          <w:sz w:val="21"/>
          <w:szCs w:val="21"/>
          <w:highlight w:val="white"/>
        </w:rPr>
        <w:t xml:space="preserve"> Las investigaciones muestran que los estudiantes aprenden mejor en </w:t>
      </w:r>
      <w:hyperlink r:id="rId15">
        <w:r>
          <w:rPr>
            <w:color w:val="5C3F7F"/>
            <w:sz w:val="21"/>
            <w:szCs w:val="21"/>
            <w:highlight w:val="white"/>
          </w:rPr>
          <w:t>pares de programación</w:t>
        </w:r>
      </w:hyperlink>
      <w:r>
        <w:rPr>
          <w:color w:val="696969"/>
          <w:sz w:val="21"/>
          <w:szCs w:val="21"/>
          <w:highlight w:val="white"/>
        </w:rPr>
        <w:t>, compartiendo un ordenador y trabajando juntos. Anima a tus estudi</w:t>
      </w:r>
      <w:r>
        <w:rPr>
          <w:color w:val="696969"/>
          <w:sz w:val="21"/>
          <w:szCs w:val="21"/>
          <w:highlight w:val="white"/>
        </w:rPr>
        <w:t>antes a trabajar en pares.</w:t>
      </w:r>
    </w:p>
    <w:p w:rsidR="00AE3751" w:rsidRDefault="00F04591">
      <w:pPr>
        <w:numPr>
          <w:ilvl w:val="0"/>
          <w:numId w:val="1"/>
        </w:numPr>
        <w:pBdr>
          <w:top w:val="nil"/>
          <w:left w:val="nil"/>
          <w:bottom w:val="nil"/>
          <w:right w:val="nil"/>
          <w:between w:val="nil"/>
        </w:pBdr>
        <w:ind w:left="1020" w:right="300"/>
      </w:pPr>
      <w:r>
        <w:rPr>
          <w:b/>
          <w:color w:val="696969"/>
          <w:sz w:val="21"/>
          <w:szCs w:val="21"/>
          <w:highlight w:val="white"/>
        </w:rPr>
        <w:t>Un cañón proyector.</w:t>
      </w:r>
      <w:r>
        <w:rPr>
          <w:color w:val="696969"/>
          <w:sz w:val="21"/>
          <w:szCs w:val="21"/>
          <w:highlight w:val="white"/>
        </w:rPr>
        <w:t xml:space="preserve"> Si tú tienes un proyector y un ordenador conectado a Internet, el grupo entero puede hacer una Hora del Código juntos. Viendo partes de los vídeos y estableciendo turnos para resolver y responder las preguntas</w:t>
      </w:r>
      <w:r>
        <w:rPr>
          <w:color w:val="696969"/>
          <w:sz w:val="21"/>
          <w:szCs w:val="21"/>
          <w:highlight w:val="white"/>
        </w:rPr>
        <w:t>.</w:t>
      </w:r>
    </w:p>
    <w:p w:rsidR="00AE3751" w:rsidRDefault="00F04591">
      <w:pPr>
        <w:numPr>
          <w:ilvl w:val="0"/>
          <w:numId w:val="1"/>
        </w:numPr>
        <w:pBdr>
          <w:top w:val="nil"/>
          <w:left w:val="nil"/>
          <w:bottom w:val="nil"/>
          <w:right w:val="nil"/>
          <w:between w:val="nil"/>
        </w:pBdr>
        <w:spacing w:after="300"/>
        <w:ind w:left="1020" w:right="300"/>
      </w:pPr>
      <w:r>
        <w:rPr>
          <w:b/>
          <w:color w:val="696969"/>
          <w:sz w:val="21"/>
          <w:szCs w:val="21"/>
          <w:highlight w:val="white"/>
        </w:rPr>
        <w:t>Desconéctate.</w:t>
      </w:r>
      <w:r>
        <w:rPr>
          <w:color w:val="696969"/>
          <w:sz w:val="21"/>
          <w:szCs w:val="21"/>
          <w:highlight w:val="white"/>
        </w:rPr>
        <w:t xml:space="preserve"> Ofrecemos tutoriales que no requieren ordenador.</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8" w:name="_be0er8o0dipx" w:colFirst="0" w:colLast="0"/>
      <w:bookmarkEnd w:id="8"/>
      <w:r>
        <w:rPr>
          <w:color w:val="008B9A"/>
          <w:sz w:val="33"/>
          <w:szCs w:val="33"/>
          <w:highlight w:val="white"/>
        </w:rPr>
        <w:t>Estoy en España, ¿Cómo puedo participar internacionalmente?</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lastRenderedPageBreak/>
        <w:t xml:space="preserve">Cualquiera puede organizar un evento de la Hora del Código, en cualquier parte del mundo. El año pasado, estudiantes de todo el mundo se unieron a una Hora de Código. Encuentra más información </w:t>
      </w:r>
      <w:hyperlink r:id="rId16">
        <w:r>
          <w:rPr>
            <w:color w:val="5C3F7F"/>
            <w:sz w:val="21"/>
            <w:szCs w:val="21"/>
            <w:highlight w:val="white"/>
          </w:rPr>
          <w:t>aquí</w:t>
        </w:r>
      </w:hyperlink>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9" w:name="_rle81nv84xqn" w:colFirst="0" w:colLast="0"/>
      <w:bookmarkEnd w:id="9"/>
      <w:r>
        <w:rPr>
          <w:color w:val="008B9A"/>
          <w:sz w:val="33"/>
          <w:szCs w:val="33"/>
          <w:highlight w:val="white"/>
        </w:rPr>
        <w:t>¿Cómo puedo hacer un tutorial de la Hora del Código?</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 xml:space="preserve">Si estás interesado en presentar tutoriales, </w:t>
      </w:r>
      <w:hyperlink r:id="rId17">
        <w:r>
          <w:rPr>
            <w:color w:val="5C3F7F"/>
            <w:sz w:val="21"/>
            <w:szCs w:val="21"/>
            <w:highlight w:val="white"/>
          </w:rPr>
          <w:t>revisa nuestras directrices e instrucciones</w:t>
        </w:r>
      </w:hyperlink>
      <w:r>
        <w:rPr>
          <w:color w:val="696969"/>
          <w:sz w:val="21"/>
          <w:szCs w:val="21"/>
          <w:highlight w:val="white"/>
        </w:rPr>
        <w:t>. Queremos ofrecer una variedad de opciones at</w:t>
      </w:r>
      <w:r>
        <w:rPr>
          <w:color w:val="696969"/>
          <w:sz w:val="21"/>
          <w:szCs w:val="21"/>
          <w:highlight w:val="white"/>
        </w:rPr>
        <w:t>ractivas, pero la meta principal es optimizar la experiencia de los estudiantes y profesores que apenas inician en las ciencias de computación.</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10" w:name="_2ylxspubbbsm" w:colFirst="0" w:colLast="0"/>
      <w:bookmarkEnd w:id="10"/>
      <w:r>
        <w:rPr>
          <w:color w:val="008B9A"/>
          <w:sz w:val="33"/>
          <w:szCs w:val="33"/>
          <w:highlight w:val="white"/>
        </w:rPr>
        <w:t>¿Los estudiantes necesitan iniciar sesión con una cuenta propia?</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No. No se requiere registro o iniciar sesión pa</w:t>
      </w:r>
      <w:r>
        <w:rPr>
          <w:color w:val="696969"/>
          <w:sz w:val="21"/>
          <w:szCs w:val="21"/>
          <w:highlight w:val="white"/>
        </w:rPr>
        <w:t xml:space="preserve">ra los estudiantes que prueban la Hora del Código. La mayoría de los </w:t>
      </w:r>
      <w:hyperlink r:id="rId18">
        <w:r>
          <w:rPr>
            <w:color w:val="5C3F7F"/>
            <w:sz w:val="21"/>
            <w:szCs w:val="21"/>
            <w:highlight w:val="white"/>
          </w:rPr>
          <w:t>cursos complementarios</w:t>
        </w:r>
      </w:hyperlink>
      <w:r>
        <w:rPr>
          <w:color w:val="696969"/>
          <w:sz w:val="21"/>
          <w:szCs w:val="21"/>
          <w:highlight w:val="white"/>
        </w:rPr>
        <w:t xml:space="preserve"> requieren que se creen una cuenta para guardar el avance del estudiante.</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11" w:name="_rczun1zaxlep" w:colFirst="0" w:colLast="0"/>
      <w:bookmarkEnd w:id="11"/>
      <w:r>
        <w:rPr>
          <w:color w:val="008B9A"/>
          <w:sz w:val="33"/>
          <w:szCs w:val="33"/>
          <w:highlight w:val="white"/>
        </w:rPr>
        <w:t>¿Dónde está el tutorial de Elsa y Anna?</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Aho</w:t>
      </w:r>
      <w:r>
        <w:rPr>
          <w:color w:val="696969"/>
          <w:sz w:val="21"/>
          <w:szCs w:val="21"/>
          <w:highlight w:val="white"/>
        </w:rPr>
        <w:t xml:space="preserve">ra está disponible en </w:t>
      </w:r>
      <w:hyperlink r:id="rId19">
        <w:r>
          <w:rPr>
            <w:color w:val="5C3F7F"/>
            <w:sz w:val="21"/>
            <w:szCs w:val="21"/>
            <w:highlight w:val="white"/>
          </w:rPr>
          <w:t>Code.org/</w:t>
        </w:r>
        <w:proofErr w:type="spellStart"/>
        <w:r>
          <w:rPr>
            <w:color w:val="5C3F7F"/>
            <w:sz w:val="21"/>
            <w:szCs w:val="21"/>
            <w:highlight w:val="white"/>
          </w:rPr>
          <w:t>learn</w:t>
        </w:r>
        <w:proofErr w:type="spellEnd"/>
      </w:hyperlink>
      <w:r>
        <w:rPr>
          <w:color w:val="696969"/>
          <w:sz w:val="21"/>
          <w:szCs w:val="21"/>
          <w:highlight w:val="white"/>
        </w:rPr>
        <w:t>. ¡Esperamos que lo disfruten!</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12" w:name="_8cq71syrs6i6" w:colFirst="0" w:colLast="0"/>
      <w:bookmarkEnd w:id="12"/>
      <w:r>
        <w:rPr>
          <w:color w:val="008B9A"/>
          <w:sz w:val="33"/>
          <w:szCs w:val="33"/>
          <w:highlight w:val="white"/>
        </w:rPr>
        <w:t>¿Qué actividad puedo hacer con estudiantes de secundaria?</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Independientemente de la edad, recomendamos hacer uno de los tutoriales para principiantes</w:t>
      </w:r>
      <w:r>
        <w:rPr>
          <w:color w:val="696969"/>
          <w:sz w:val="21"/>
          <w:szCs w:val="21"/>
          <w:highlight w:val="white"/>
        </w:rPr>
        <w:t xml:space="preserve"> en </w:t>
      </w:r>
      <w:hyperlink r:id="rId20">
        <w:r>
          <w:rPr>
            <w:color w:val="5C3F7F"/>
            <w:sz w:val="21"/>
            <w:szCs w:val="21"/>
            <w:highlight w:val="white"/>
          </w:rPr>
          <w:t>Code.org/</w:t>
        </w:r>
        <w:proofErr w:type="spellStart"/>
        <w:r>
          <w:rPr>
            <w:color w:val="5C3F7F"/>
            <w:sz w:val="21"/>
            <w:szCs w:val="21"/>
            <w:highlight w:val="white"/>
          </w:rPr>
          <w:t>learn</w:t>
        </w:r>
        <w:proofErr w:type="spellEnd"/>
      </w:hyperlink>
      <w:r>
        <w:rPr>
          <w:color w:val="696969"/>
          <w:sz w:val="21"/>
          <w:szCs w:val="21"/>
          <w:highlight w:val="white"/>
        </w:rPr>
        <w:t xml:space="preserve"> para empezar, como el tutorial con </w:t>
      </w:r>
      <w:proofErr w:type="spellStart"/>
      <w:r>
        <w:rPr>
          <w:color w:val="696969"/>
          <w:sz w:val="21"/>
          <w:szCs w:val="21"/>
          <w:highlight w:val="white"/>
        </w:rPr>
        <w:t>Angry</w:t>
      </w:r>
      <w:proofErr w:type="spellEnd"/>
      <w:r>
        <w:rPr>
          <w:color w:val="696969"/>
          <w:sz w:val="21"/>
          <w:szCs w:val="21"/>
          <w:highlight w:val="white"/>
        </w:rPr>
        <w:t xml:space="preserve"> </w:t>
      </w:r>
      <w:proofErr w:type="spellStart"/>
      <w:r>
        <w:rPr>
          <w:color w:val="696969"/>
          <w:sz w:val="21"/>
          <w:szCs w:val="21"/>
          <w:highlight w:val="white"/>
        </w:rPr>
        <w:t>Birds</w:t>
      </w:r>
      <w:proofErr w:type="spellEnd"/>
      <w:r>
        <w:rPr>
          <w:color w:val="696969"/>
          <w:sz w:val="21"/>
          <w:szCs w:val="21"/>
          <w:highlight w:val="white"/>
        </w:rPr>
        <w:t xml:space="preserve"> o el de Elsa y Anna. Un estudiante de secundaria debería ser capaz de terminar uno de estos en 30 minutos y puede luego probar tutoriales más avanzad</w:t>
      </w:r>
      <w:r>
        <w:rPr>
          <w:color w:val="696969"/>
          <w:sz w:val="21"/>
          <w:szCs w:val="21"/>
          <w:highlight w:val="white"/>
        </w:rPr>
        <w:t xml:space="preserve">os en JavaScript, como </w:t>
      </w:r>
      <w:proofErr w:type="spellStart"/>
      <w:r>
        <w:rPr>
          <w:color w:val="696969"/>
          <w:sz w:val="21"/>
          <w:szCs w:val="21"/>
          <w:highlight w:val="white"/>
        </w:rPr>
        <w:t>Khan</w:t>
      </w:r>
      <w:proofErr w:type="spellEnd"/>
      <w:r>
        <w:rPr>
          <w:color w:val="696969"/>
          <w:sz w:val="21"/>
          <w:szCs w:val="21"/>
          <w:highlight w:val="white"/>
        </w:rPr>
        <w:t xml:space="preserve"> </w:t>
      </w:r>
      <w:proofErr w:type="spellStart"/>
      <w:r>
        <w:rPr>
          <w:color w:val="696969"/>
          <w:sz w:val="21"/>
          <w:szCs w:val="21"/>
          <w:highlight w:val="white"/>
        </w:rPr>
        <w:t>Academy</w:t>
      </w:r>
      <w:proofErr w:type="spellEnd"/>
      <w:r>
        <w:rPr>
          <w:color w:val="696969"/>
          <w:sz w:val="21"/>
          <w:szCs w:val="21"/>
          <w:highlight w:val="white"/>
        </w:rPr>
        <w:t xml:space="preserve"> o </w:t>
      </w:r>
      <w:proofErr w:type="spellStart"/>
      <w:r>
        <w:rPr>
          <w:color w:val="696969"/>
          <w:sz w:val="21"/>
          <w:szCs w:val="21"/>
          <w:highlight w:val="white"/>
        </w:rPr>
        <w:t>CodeHS</w:t>
      </w:r>
      <w:proofErr w:type="spellEnd"/>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13" w:name="_oi0e2zjv1q1v" w:colFirst="0" w:colLast="0"/>
      <w:bookmarkEnd w:id="13"/>
      <w:r>
        <w:rPr>
          <w:color w:val="008B9A"/>
          <w:sz w:val="33"/>
          <w:szCs w:val="33"/>
          <w:highlight w:val="white"/>
        </w:rPr>
        <w:lastRenderedPageBreak/>
        <w:t xml:space="preserve">Enseño </w:t>
      </w:r>
      <w:proofErr w:type="spellStart"/>
      <w:r>
        <w:rPr>
          <w:color w:val="008B9A"/>
          <w:sz w:val="33"/>
          <w:szCs w:val="33"/>
          <w:highlight w:val="white"/>
        </w:rPr>
        <w:t>Scratch</w:t>
      </w:r>
      <w:proofErr w:type="spellEnd"/>
      <w:r>
        <w:rPr>
          <w:color w:val="008B9A"/>
          <w:sz w:val="33"/>
          <w:szCs w:val="33"/>
          <w:highlight w:val="white"/>
        </w:rPr>
        <w:t xml:space="preserve"> para la Hora del Código, pero ¿qué pasa si mis estudiantes usan iPads en lugar de ordenadores portátiles?</w:t>
      </w:r>
    </w:p>
    <w:p w:rsidR="00AE3751" w:rsidRDefault="00F04591">
      <w:pPr>
        <w:pBdr>
          <w:top w:val="nil"/>
          <w:left w:val="nil"/>
          <w:bottom w:val="nil"/>
          <w:right w:val="nil"/>
          <w:between w:val="nil"/>
        </w:pBdr>
        <w:spacing w:line="377" w:lineRule="auto"/>
        <w:rPr>
          <w:color w:val="696969"/>
          <w:sz w:val="21"/>
          <w:szCs w:val="21"/>
          <w:highlight w:val="white"/>
        </w:rPr>
      </w:pPr>
      <w:proofErr w:type="spellStart"/>
      <w:r>
        <w:rPr>
          <w:color w:val="696969"/>
          <w:sz w:val="21"/>
          <w:szCs w:val="21"/>
          <w:highlight w:val="white"/>
        </w:rPr>
        <w:t>Scratch</w:t>
      </w:r>
      <w:proofErr w:type="spellEnd"/>
      <w:r>
        <w:rPr>
          <w:color w:val="696969"/>
          <w:sz w:val="21"/>
          <w:szCs w:val="21"/>
          <w:highlight w:val="white"/>
        </w:rPr>
        <w:t xml:space="preserve"> no funciona en tabletas. Si tus estudiantes son jóvenes, pueden usar la aplicació</w:t>
      </w:r>
      <w:r>
        <w:rPr>
          <w:color w:val="696969"/>
          <w:sz w:val="21"/>
          <w:szCs w:val="21"/>
          <w:highlight w:val="white"/>
        </w:rPr>
        <w:t xml:space="preserve">n </w:t>
      </w:r>
      <w:proofErr w:type="spellStart"/>
      <w:r>
        <w:rPr>
          <w:color w:val="696969"/>
          <w:sz w:val="21"/>
          <w:szCs w:val="21"/>
          <w:highlight w:val="white"/>
        </w:rPr>
        <w:t>ScratchJR</w:t>
      </w:r>
      <w:proofErr w:type="spellEnd"/>
      <w:r>
        <w:rPr>
          <w:color w:val="696969"/>
          <w:sz w:val="21"/>
          <w:szCs w:val="21"/>
          <w:highlight w:val="white"/>
        </w:rPr>
        <w:t xml:space="preserve"> para iPad. Si buscas en los tutoriales en </w:t>
      </w:r>
      <w:hyperlink r:id="rId21">
        <w:r>
          <w:rPr>
            <w:color w:val="5C3F7F"/>
            <w:sz w:val="21"/>
            <w:szCs w:val="21"/>
            <w:highlight w:val="white"/>
          </w:rPr>
          <w:t>Code.org/</w:t>
        </w:r>
        <w:proofErr w:type="spellStart"/>
        <w:r>
          <w:rPr>
            <w:color w:val="5C3F7F"/>
            <w:sz w:val="21"/>
            <w:szCs w:val="21"/>
            <w:highlight w:val="white"/>
          </w:rPr>
          <w:t>learn</w:t>
        </w:r>
        <w:proofErr w:type="spellEnd"/>
      </w:hyperlink>
      <w:r>
        <w:rPr>
          <w:color w:val="696969"/>
          <w:sz w:val="21"/>
          <w:szCs w:val="21"/>
          <w:highlight w:val="white"/>
        </w:rPr>
        <w:t xml:space="preserve">, puedes encontrar otros que funcionan en iPads - de Code.org, </w:t>
      </w:r>
      <w:proofErr w:type="spellStart"/>
      <w:r>
        <w:rPr>
          <w:color w:val="696969"/>
          <w:sz w:val="21"/>
          <w:szCs w:val="21"/>
          <w:highlight w:val="white"/>
        </w:rPr>
        <w:t>Tynker</w:t>
      </w:r>
      <w:proofErr w:type="spellEnd"/>
      <w:r>
        <w:rPr>
          <w:color w:val="696969"/>
          <w:sz w:val="21"/>
          <w:szCs w:val="21"/>
          <w:highlight w:val="white"/>
        </w:rPr>
        <w:t xml:space="preserve">, </w:t>
      </w:r>
      <w:proofErr w:type="spellStart"/>
      <w:r>
        <w:rPr>
          <w:color w:val="696969"/>
          <w:sz w:val="21"/>
          <w:szCs w:val="21"/>
          <w:highlight w:val="white"/>
        </w:rPr>
        <w:t>Lightbot</w:t>
      </w:r>
      <w:proofErr w:type="spellEnd"/>
      <w:r>
        <w:rPr>
          <w:color w:val="696969"/>
          <w:sz w:val="21"/>
          <w:szCs w:val="21"/>
          <w:highlight w:val="white"/>
        </w:rPr>
        <w:t xml:space="preserve"> o </w:t>
      </w:r>
      <w:proofErr w:type="spellStart"/>
      <w:r>
        <w:rPr>
          <w:color w:val="696969"/>
          <w:sz w:val="21"/>
          <w:szCs w:val="21"/>
          <w:highlight w:val="white"/>
        </w:rPr>
        <w:t>CodeSpark</w:t>
      </w:r>
      <w:proofErr w:type="spellEnd"/>
      <w:r>
        <w:rPr>
          <w:color w:val="696969"/>
          <w:sz w:val="21"/>
          <w:szCs w:val="21"/>
          <w:highlight w:val="white"/>
        </w:rPr>
        <w:t>.</w:t>
      </w:r>
    </w:p>
    <w:p w:rsidR="00AE3751" w:rsidRDefault="00F04591">
      <w:pPr>
        <w:pStyle w:val="Ttulo2"/>
        <w:keepNext w:val="0"/>
        <w:keepLines w:val="0"/>
        <w:pBdr>
          <w:top w:val="nil"/>
          <w:left w:val="nil"/>
          <w:bottom w:val="nil"/>
          <w:right w:val="nil"/>
          <w:between w:val="nil"/>
        </w:pBdr>
        <w:spacing w:before="680" w:after="380" w:line="288" w:lineRule="auto"/>
        <w:rPr>
          <w:color w:val="008B9A"/>
          <w:sz w:val="33"/>
          <w:szCs w:val="33"/>
          <w:highlight w:val="white"/>
        </w:rPr>
      </w:pPr>
      <w:bookmarkStart w:id="14" w:name="_3vp143rkd30v" w:colFirst="0" w:colLast="0"/>
      <w:bookmarkEnd w:id="14"/>
      <w:r>
        <w:rPr>
          <w:color w:val="008B9A"/>
          <w:sz w:val="33"/>
          <w:szCs w:val="33"/>
          <w:highlight w:val="white"/>
        </w:rPr>
        <w:t>¿Cómo se cuentan las Horas del Código?</w:t>
      </w:r>
    </w:p>
    <w:p w:rsidR="00AE3751" w:rsidRDefault="00F04591">
      <w:pPr>
        <w:pBdr>
          <w:top w:val="nil"/>
          <w:left w:val="nil"/>
          <w:bottom w:val="nil"/>
          <w:right w:val="nil"/>
          <w:between w:val="nil"/>
        </w:pBdr>
        <w:spacing w:line="377" w:lineRule="auto"/>
        <w:rPr>
          <w:color w:val="696969"/>
          <w:sz w:val="21"/>
          <w:szCs w:val="21"/>
          <w:highlight w:val="white"/>
        </w:rPr>
      </w:pPr>
      <w:r>
        <w:rPr>
          <w:color w:val="696969"/>
          <w:sz w:val="21"/>
          <w:szCs w:val="21"/>
          <w:highlight w:val="white"/>
        </w:rPr>
        <w:t xml:space="preserve">El seguimiento </w:t>
      </w:r>
      <w:r>
        <w:rPr>
          <w:color w:val="696969"/>
          <w:sz w:val="21"/>
          <w:szCs w:val="21"/>
          <w:highlight w:val="white"/>
        </w:rPr>
        <w:t>de la Hora del Código no es una medición exacta del uso. No contamos las identificaciones únicas de los estudiantes con precisión cuando hacemos seguimiento de la participación en la Hora del Código, sobre todo porque no requerimos que los estudiantes inic</w:t>
      </w:r>
      <w:r>
        <w:rPr>
          <w:color w:val="696969"/>
          <w:sz w:val="21"/>
          <w:szCs w:val="21"/>
          <w:highlight w:val="white"/>
        </w:rPr>
        <w:t xml:space="preserve">ien sesión o se registren. Como resultado, no podemos contar el número de participantes que trabajan al mismo tiempo. Conoce todos los detalles </w:t>
      </w:r>
      <w:hyperlink r:id="rId22">
        <w:r>
          <w:rPr>
            <w:color w:val="5C3F7F"/>
            <w:sz w:val="21"/>
            <w:szCs w:val="21"/>
            <w:highlight w:val="white"/>
          </w:rPr>
          <w:t>aquí</w:t>
        </w:r>
      </w:hyperlink>
      <w:r>
        <w:rPr>
          <w:color w:val="696969"/>
          <w:sz w:val="21"/>
          <w:szCs w:val="21"/>
          <w:highlight w:val="white"/>
        </w:rPr>
        <w:t>.</w:t>
      </w:r>
    </w:p>
    <w:p w:rsidR="00AE3751" w:rsidRDefault="00AE3751">
      <w:pPr>
        <w:pBdr>
          <w:top w:val="nil"/>
          <w:left w:val="nil"/>
          <w:bottom w:val="nil"/>
          <w:right w:val="nil"/>
          <w:between w:val="nil"/>
        </w:pBdr>
      </w:pPr>
    </w:p>
    <w:sectPr w:rsidR="00AE3751">
      <w:headerReference w:type="default" r:id="rId23"/>
      <w:footerReference w:type="default" r:id="rId2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91" w:rsidRDefault="00F04591">
      <w:pPr>
        <w:spacing w:line="240" w:lineRule="auto"/>
      </w:pPr>
      <w:r>
        <w:separator/>
      </w:r>
    </w:p>
  </w:endnote>
  <w:endnote w:type="continuationSeparator" w:id="0">
    <w:p w:rsidR="00F04591" w:rsidRDefault="00F04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1" w:rsidRDefault="00F04591">
    <w:r>
      <w:t>Lina García-Cabrera</w:t>
    </w:r>
  </w:p>
  <w:p w:rsidR="00AE3751" w:rsidRDefault="00F04591">
    <w:r>
      <w:t>TU del Departamento de Informática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91" w:rsidRDefault="00F04591">
      <w:pPr>
        <w:spacing w:line="240" w:lineRule="auto"/>
      </w:pPr>
      <w:r>
        <w:separator/>
      </w:r>
    </w:p>
  </w:footnote>
  <w:footnote w:type="continuationSeparator" w:id="0">
    <w:p w:rsidR="00F04591" w:rsidRDefault="00F04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1" w:rsidRDefault="00F04591">
    <w:pPr>
      <w:spacing w:line="240" w:lineRule="auto"/>
      <w:jc w:val="center"/>
      <w:rPr>
        <w:sz w:val="24"/>
        <w:szCs w:val="24"/>
      </w:rPr>
    </w:pPr>
    <w:r>
      <w:rPr>
        <w:sz w:val="24"/>
        <w:szCs w:val="24"/>
      </w:rPr>
      <w:pict w14:anchorId="75548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76.9pt;height:676.9pt;z-index:-251658752;mso-position-horizontal:center;mso-position-horizontal-relative:margin;mso-position-vertical:center;mso-position-vertical-relative:margin">
          <v:imagedata r:id="rId1" o:title="image2" gain="19661f" blacklevel="22938f"/>
          <w10:wrap anchorx="margin" anchory="margin"/>
        </v:shape>
      </w:pict>
    </w:r>
    <w:r>
      <w:rPr>
        <w:noProof/>
        <w:sz w:val="24"/>
        <w:szCs w:val="24"/>
        <w:lang w:val="es-ES"/>
      </w:rPr>
      <w:drawing>
        <wp:inline distT="114300" distB="114300" distL="114300" distR="114300">
          <wp:extent cx="1727363" cy="1546096"/>
          <wp:effectExtent l="0" t="0" r="0" b="0"/>
          <wp:docPr id="2" name="image3.png" descr="UJADepartamento.png"/>
          <wp:cNvGraphicFramePr/>
          <a:graphic xmlns:a="http://schemas.openxmlformats.org/drawingml/2006/main">
            <a:graphicData uri="http://schemas.openxmlformats.org/drawingml/2006/picture">
              <pic:pic xmlns:pic="http://schemas.openxmlformats.org/drawingml/2006/picture">
                <pic:nvPicPr>
                  <pic:cNvPr id="0" name="image3.png" descr="UJADepartamento.png"/>
                  <pic:cNvPicPr preferRelativeResize="0"/>
                </pic:nvPicPr>
                <pic:blipFill>
                  <a:blip r:embed="rId2"/>
                  <a:srcRect b="16908"/>
                  <a:stretch>
                    <a:fillRect/>
                  </a:stretch>
                </pic:blipFill>
                <pic:spPr>
                  <a:xfrm>
                    <a:off x="0" y="0"/>
                    <a:ext cx="1727363" cy="1546096"/>
                  </a:xfrm>
                  <a:prstGeom prst="rect">
                    <a:avLst/>
                  </a:prstGeom>
                  <a:ln/>
                </pic:spPr>
              </pic:pic>
            </a:graphicData>
          </a:graphic>
        </wp:inline>
      </w:drawing>
    </w:r>
    <w:r>
      <w:rPr>
        <w:sz w:val="24"/>
        <w:szCs w:val="24"/>
      </w:rPr>
      <w:t xml:space="preserve">                                                    </w:t>
    </w:r>
    <w:r>
      <w:rPr>
        <w:noProof/>
        <w:sz w:val="24"/>
        <w:szCs w:val="24"/>
        <w:lang w:val="es-ES"/>
      </w:rPr>
      <w:drawing>
        <wp:inline distT="19050" distB="19050" distL="19050" distR="19050">
          <wp:extent cx="1433513" cy="1433513"/>
          <wp:effectExtent l="0" t="0" r="0" b="0"/>
          <wp:docPr id="1" name="image1.png" descr="hora-del-codigo-logo.png"/>
          <wp:cNvGraphicFramePr/>
          <a:graphic xmlns:a="http://schemas.openxmlformats.org/drawingml/2006/main">
            <a:graphicData uri="http://schemas.openxmlformats.org/drawingml/2006/picture">
              <pic:pic xmlns:pic="http://schemas.openxmlformats.org/drawingml/2006/picture">
                <pic:nvPicPr>
                  <pic:cNvPr id="0" name="image1.png" descr="hora-del-codigo-logo.png"/>
                  <pic:cNvPicPr preferRelativeResize="0"/>
                </pic:nvPicPr>
                <pic:blipFill>
                  <a:blip r:embed="rId3"/>
                  <a:srcRect/>
                  <a:stretch>
                    <a:fillRect/>
                  </a:stretch>
                </pic:blipFill>
                <pic:spPr>
                  <a:xfrm>
                    <a:off x="0" y="0"/>
                    <a:ext cx="1433513" cy="1433513"/>
                  </a:xfrm>
                  <a:prstGeom prst="rect">
                    <a:avLst/>
                  </a:prstGeom>
                  <a:ln/>
                </pic:spPr>
              </pic:pic>
            </a:graphicData>
          </a:graphic>
        </wp:inline>
      </w:drawing>
    </w:r>
  </w:p>
  <w:p w:rsidR="00AE3751" w:rsidRDefault="00AE3751">
    <w:pPr>
      <w:spacing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2940"/>
    <w:multiLevelType w:val="multilevel"/>
    <w:tmpl w:val="545EEFA8"/>
    <w:lvl w:ilvl="0">
      <w:start w:val="1"/>
      <w:numFmt w:val="bullet"/>
      <w:lvlText w:val="●"/>
      <w:lvlJc w:val="left"/>
      <w:pPr>
        <w:ind w:left="720" w:hanging="360"/>
      </w:pPr>
      <w:rPr>
        <w:rFonts w:ascii="Arial" w:eastAsia="Arial" w:hAnsi="Arial" w:cs="Arial"/>
        <w:color w:val="696969"/>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51"/>
    <w:rsid w:val="00AE3751"/>
    <w:rsid w:val="00E4686A"/>
    <w:rsid w:val="00F04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DB6969-4E0F-4D0C-96CD-B011A577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sedweek.org/" TargetMode="External"/><Relationship Id="rId13" Type="http://schemas.openxmlformats.org/officeDocument/2006/relationships/hyperlink" Target="https://code.org/learn" TargetMode="External"/><Relationship Id="rId18" Type="http://schemas.openxmlformats.org/officeDocument/2006/relationships/hyperlink" Target="http://code.org/learn/beyon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ode.org/learn" TargetMode="External"/><Relationship Id="rId7" Type="http://schemas.openxmlformats.org/officeDocument/2006/relationships/hyperlink" Target="http://code.org/learn" TargetMode="External"/><Relationship Id="rId12" Type="http://schemas.openxmlformats.org/officeDocument/2006/relationships/hyperlink" Target="http://code.org/about/partners" TargetMode="External"/><Relationship Id="rId17" Type="http://schemas.openxmlformats.org/officeDocument/2006/relationships/hyperlink" Target="https://hourofcode.com/target-tutorial-guidelin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urofcode.com/es/promote" TargetMode="External"/><Relationship Id="rId20" Type="http://schemas.openxmlformats.org/officeDocument/2006/relationships/hyperlink" Target="http://code.org/lea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wit.org/resources/pair-programming-box-power-collaborative-learning" TargetMode="External"/><Relationship Id="rId23" Type="http://schemas.openxmlformats.org/officeDocument/2006/relationships/header" Target="header1.xml"/><Relationship Id="rId10" Type="http://schemas.openxmlformats.org/officeDocument/2006/relationships/hyperlink" Target="https://hourofcode.com/es/how-to" TargetMode="External"/><Relationship Id="rId19" Type="http://schemas.openxmlformats.org/officeDocument/2006/relationships/hyperlink" Target="http://code.org/learn" TargetMode="External"/><Relationship Id="rId4" Type="http://schemas.openxmlformats.org/officeDocument/2006/relationships/webSettings" Target="webSettings.xml"/><Relationship Id="rId9" Type="http://schemas.openxmlformats.org/officeDocument/2006/relationships/hyperlink" Target="http://code.org/" TargetMode="External"/><Relationship Id="rId14" Type="http://schemas.openxmlformats.org/officeDocument/2006/relationships/hyperlink" Target="https://hourofcode.com/es/how-to" TargetMode="External"/><Relationship Id="rId22" Type="http://schemas.openxmlformats.org/officeDocument/2006/relationships/hyperlink" Target="http://code.org/l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2</cp:revision>
  <dcterms:created xsi:type="dcterms:W3CDTF">2021-12-02T08:07:00Z</dcterms:created>
  <dcterms:modified xsi:type="dcterms:W3CDTF">2021-12-02T08:07:00Z</dcterms:modified>
</cp:coreProperties>
</file>