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08" w:rsidRDefault="00111D24" w:rsidP="00111D24">
      <w:pPr>
        <w:jc w:val="center"/>
        <w:rPr>
          <w:b/>
          <w:sz w:val="28"/>
        </w:rPr>
      </w:pPr>
      <w:r w:rsidRPr="00111D24">
        <w:rPr>
          <w:b/>
          <w:sz w:val="28"/>
          <w:szCs w:val="28"/>
        </w:rPr>
        <w:t>RESULTADOS Y ANÁLISIS DE LAS ENCUESTAS POST SERVICIO</w:t>
      </w:r>
      <w:r w:rsidR="00944847">
        <w:rPr>
          <w:b/>
          <w:sz w:val="28"/>
          <w:szCs w:val="28"/>
        </w:rPr>
        <w:t xml:space="preserve"> DE LA UTLA PARA EL AÑO 2015</w:t>
      </w:r>
      <w:r>
        <w:rPr>
          <w:b/>
          <w:sz w:val="28"/>
          <w:szCs w:val="28"/>
        </w:rPr>
        <w:t xml:space="preserve"> </w:t>
      </w:r>
      <w:r w:rsidRPr="00111D24">
        <w:rPr>
          <w:b/>
          <w:sz w:val="28"/>
        </w:rPr>
        <w:t>PC04</w:t>
      </w:r>
    </w:p>
    <w:p w:rsidR="00111D24" w:rsidRDefault="00111D24" w:rsidP="00111D24">
      <w:pPr>
        <w:jc w:val="both"/>
      </w:pPr>
      <w:r>
        <w:t>De los datos recogidos en la her</w:t>
      </w:r>
      <w:r w:rsidR="008E5493">
        <w:t>ramienta PETRUS para el año 2015</w:t>
      </w:r>
      <w:r>
        <w:t>, las encuestas post-servicio arrojan los siguientes resultados:</w:t>
      </w:r>
    </w:p>
    <w:tbl>
      <w:tblPr>
        <w:tblStyle w:val="Cuadrculamedia3-nfasis41"/>
        <w:tblW w:w="0" w:type="auto"/>
        <w:tblLayout w:type="fixed"/>
        <w:tblLook w:val="04A0" w:firstRow="1" w:lastRow="0" w:firstColumn="1" w:lastColumn="0" w:noHBand="0" w:noVBand="1"/>
      </w:tblPr>
      <w:tblGrid>
        <w:gridCol w:w="1526"/>
        <w:gridCol w:w="1687"/>
        <w:gridCol w:w="1356"/>
        <w:gridCol w:w="1142"/>
        <w:gridCol w:w="1602"/>
        <w:gridCol w:w="25"/>
      </w:tblGrid>
      <w:tr w:rsidR="000528DE" w:rsidTr="00052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vAlign w:val="center"/>
            <w:hideMark/>
          </w:tcPr>
          <w:p w:rsidR="000528DE" w:rsidRDefault="00944847">
            <w:pPr>
              <w:jc w:val="center"/>
            </w:pPr>
            <w:r>
              <w:t>VALORACIÓN DE LOS SERVICIOS 2015</w:t>
            </w:r>
          </w:p>
        </w:tc>
      </w:tr>
      <w:tr w:rsidR="000528DE" w:rsidTr="000528DE">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pPr>
              <w:jc w:val="center"/>
            </w:pPr>
            <w:r>
              <w:t>Servicios</w:t>
            </w:r>
          </w:p>
        </w:tc>
        <w:tc>
          <w:tcPr>
            <w:tcW w:w="1687"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Mantenimiento correctivo</w:t>
            </w:r>
          </w:p>
        </w:tc>
        <w:tc>
          <w:tcPr>
            <w:tcW w:w="1356"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Resolución práctica de consulta</w:t>
            </w:r>
          </w:p>
        </w:tc>
        <w:tc>
          <w:tcPr>
            <w:tcW w:w="1142"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Apoyo a la docencia</w:t>
            </w:r>
          </w:p>
        </w:tc>
        <w:tc>
          <w:tcPr>
            <w:tcW w:w="1602"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Apoyo a la investigación</w:t>
            </w:r>
          </w:p>
        </w:tc>
      </w:tr>
      <w:tr w:rsidR="000528DE" w:rsidTr="000528DE">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pPr>
              <w:jc w:val="center"/>
            </w:pPr>
            <w:r>
              <w:t>Valoración media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Satisfecho</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Satisfecho</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Satisfecho</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Satisfecho</w:t>
            </w:r>
          </w:p>
        </w:tc>
      </w:tr>
      <w:tr w:rsidR="000528DE" w:rsidTr="000528DE">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pPr>
              <w:jc w:val="center"/>
            </w:pPr>
            <w:r>
              <w:t>Muy satisfecho (5)</w:t>
            </w:r>
          </w:p>
        </w:tc>
        <w:tc>
          <w:tcPr>
            <w:tcW w:w="1687" w:type="dxa"/>
            <w:vAlign w:val="center"/>
            <w:hideMark/>
          </w:tcPr>
          <w:p w:rsidR="000528DE" w:rsidRDefault="0015534B">
            <w:pPr>
              <w:jc w:val="center"/>
              <w:cnfStyle w:val="000000100000" w:firstRow="0" w:lastRow="0" w:firstColumn="0" w:lastColumn="0" w:oddVBand="0" w:evenVBand="0" w:oddHBand="1" w:evenHBand="0" w:firstRowFirstColumn="0" w:firstRowLastColumn="0" w:lastRowFirstColumn="0" w:lastRowLastColumn="0"/>
            </w:pPr>
            <w:r>
              <w:t>82</w:t>
            </w:r>
          </w:p>
        </w:tc>
        <w:tc>
          <w:tcPr>
            <w:tcW w:w="1356" w:type="dxa"/>
            <w:vAlign w:val="center"/>
            <w:hideMark/>
          </w:tcPr>
          <w:p w:rsidR="000528DE" w:rsidRDefault="0015534B">
            <w:pPr>
              <w:jc w:val="center"/>
              <w:cnfStyle w:val="000000100000" w:firstRow="0" w:lastRow="0" w:firstColumn="0" w:lastColumn="0" w:oddVBand="0" w:evenVBand="0" w:oddHBand="1" w:evenHBand="0" w:firstRowFirstColumn="0" w:firstRowLastColumn="0" w:lastRowFirstColumn="0" w:lastRowLastColumn="0"/>
            </w:pPr>
            <w:r>
              <w:t>56</w:t>
            </w:r>
          </w:p>
        </w:tc>
        <w:tc>
          <w:tcPr>
            <w:tcW w:w="1142" w:type="dxa"/>
            <w:vAlign w:val="center"/>
            <w:hideMark/>
          </w:tcPr>
          <w:p w:rsidR="000528DE" w:rsidRDefault="0015534B">
            <w:pPr>
              <w:jc w:val="center"/>
              <w:cnfStyle w:val="000000100000" w:firstRow="0" w:lastRow="0" w:firstColumn="0" w:lastColumn="0" w:oddVBand="0" w:evenVBand="0" w:oddHBand="1" w:evenHBand="0" w:firstRowFirstColumn="0" w:firstRowLastColumn="0" w:lastRowFirstColumn="0" w:lastRowLastColumn="0"/>
            </w:pPr>
            <w:r>
              <w:t>483</w:t>
            </w:r>
          </w:p>
        </w:tc>
        <w:tc>
          <w:tcPr>
            <w:tcW w:w="1602" w:type="dxa"/>
            <w:vAlign w:val="center"/>
            <w:hideMark/>
          </w:tcPr>
          <w:p w:rsidR="000528DE" w:rsidRDefault="0015534B">
            <w:pPr>
              <w:jc w:val="center"/>
              <w:cnfStyle w:val="000000100000" w:firstRow="0" w:lastRow="0" w:firstColumn="0" w:lastColumn="0" w:oddVBand="0" w:evenVBand="0" w:oddHBand="1" w:evenHBand="0" w:firstRowFirstColumn="0" w:firstRowLastColumn="0" w:lastRowFirstColumn="0" w:lastRowLastColumn="0"/>
            </w:pPr>
            <w:r>
              <w:t>267</w:t>
            </w:r>
          </w:p>
        </w:tc>
      </w:tr>
      <w:tr w:rsidR="000528DE" w:rsidTr="000528DE">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pPr>
              <w:jc w:val="center"/>
            </w:pPr>
            <w:r>
              <w:t>Satisfecho (4)</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15534B">
            <w:pPr>
              <w:jc w:val="center"/>
              <w:cnfStyle w:val="000000000000" w:firstRow="0" w:lastRow="0" w:firstColumn="0" w:lastColumn="0" w:oddVBand="0" w:evenVBand="0" w:oddHBand="0" w:evenHBand="0" w:firstRowFirstColumn="0" w:firstRowLastColumn="0" w:lastRowFirstColumn="0" w:lastRowLastColumn="0"/>
            </w:pPr>
            <w:r>
              <w:t>9</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15534B">
            <w:pPr>
              <w:jc w:val="center"/>
              <w:cnfStyle w:val="000000000000" w:firstRow="0" w:lastRow="0" w:firstColumn="0" w:lastColumn="0" w:oddVBand="0" w:evenVBand="0" w:oddHBand="0" w:evenHBand="0" w:firstRowFirstColumn="0" w:firstRowLastColumn="0" w:lastRowFirstColumn="0" w:lastRowLastColumn="0"/>
            </w:pPr>
            <w:r>
              <w:t>1</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6</w:t>
            </w:r>
            <w:r w:rsidR="0015534B">
              <w:t>1</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15534B">
            <w:pPr>
              <w:jc w:val="center"/>
              <w:cnfStyle w:val="000000000000" w:firstRow="0" w:lastRow="0" w:firstColumn="0" w:lastColumn="0" w:oddVBand="0" w:evenVBand="0" w:oddHBand="0" w:evenHBand="0" w:firstRowFirstColumn="0" w:firstRowLastColumn="0" w:lastRowFirstColumn="0" w:lastRowLastColumn="0"/>
            </w:pPr>
            <w:r>
              <w:t>6</w:t>
            </w:r>
          </w:p>
        </w:tc>
      </w:tr>
      <w:tr w:rsidR="000528DE" w:rsidTr="000528DE">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pPr>
              <w:jc w:val="center"/>
            </w:pPr>
            <w:r>
              <w:t>Ni satisfecho / Ni insatisfecho (3)</w:t>
            </w:r>
          </w:p>
        </w:tc>
        <w:tc>
          <w:tcPr>
            <w:tcW w:w="1687" w:type="dxa"/>
            <w:vAlign w:val="center"/>
            <w:hideMark/>
          </w:tcPr>
          <w:p w:rsidR="000528DE" w:rsidRDefault="0015534B">
            <w:pPr>
              <w:jc w:val="center"/>
              <w:cnfStyle w:val="000000100000" w:firstRow="0" w:lastRow="0" w:firstColumn="0" w:lastColumn="0" w:oddVBand="0" w:evenVBand="0" w:oddHBand="1" w:evenHBand="0" w:firstRowFirstColumn="0" w:firstRowLastColumn="0" w:lastRowFirstColumn="0" w:lastRowLastColumn="0"/>
            </w:pPr>
            <w:r>
              <w:t>3</w:t>
            </w:r>
          </w:p>
        </w:tc>
        <w:tc>
          <w:tcPr>
            <w:tcW w:w="1356" w:type="dxa"/>
            <w:vAlign w:val="center"/>
            <w:hideMark/>
          </w:tcPr>
          <w:p w:rsidR="000528DE" w:rsidRDefault="0015534B">
            <w:pPr>
              <w:jc w:val="center"/>
              <w:cnfStyle w:val="000000100000" w:firstRow="0" w:lastRow="0" w:firstColumn="0" w:lastColumn="0" w:oddVBand="0" w:evenVBand="0" w:oddHBand="1" w:evenHBand="0" w:firstRowFirstColumn="0" w:firstRowLastColumn="0" w:lastRowFirstColumn="0" w:lastRowLastColumn="0"/>
            </w:pPr>
            <w:r>
              <w:t>1</w:t>
            </w:r>
          </w:p>
        </w:tc>
        <w:tc>
          <w:tcPr>
            <w:tcW w:w="1142"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1</w:t>
            </w:r>
            <w:r w:rsidR="0015534B">
              <w:t>3</w:t>
            </w:r>
          </w:p>
        </w:tc>
        <w:tc>
          <w:tcPr>
            <w:tcW w:w="1602" w:type="dxa"/>
            <w:vAlign w:val="center"/>
            <w:hideMark/>
          </w:tcPr>
          <w:p w:rsidR="000528DE" w:rsidRDefault="0015534B">
            <w:pPr>
              <w:jc w:val="center"/>
              <w:cnfStyle w:val="000000100000" w:firstRow="0" w:lastRow="0" w:firstColumn="0" w:lastColumn="0" w:oddVBand="0" w:evenVBand="0" w:oddHBand="1" w:evenHBand="0" w:firstRowFirstColumn="0" w:firstRowLastColumn="0" w:lastRowFirstColumn="0" w:lastRowLastColumn="0"/>
            </w:pPr>
            <w:r>
              <w:t>1</w:t>
            </w:r>
          </w:p>
        </w:tc>
      </w:tr>
      <w:tr w:rsidR="000528DE" w:rsidTr="000528DE">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pPr>
              <w:jc w:val="center"/>
            </w:pPr>
            <w:r>
              <w:t>Insatisfecho (2)</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0</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0</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3</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15534B">
            <w:pPr>
              <w:jc w:val="center"/>
              <w:cnfStyle w:val="000000000000" w:firstRow="0" w:lastRow="0" w:firstColumn="0" w:lastColumn="0" w:oddVBand="0" w:evenVBand="0" w:oddHBand="0" w:evenHBand="0" w:firstRowFirstColumn="0" w:firstRowLastColumn="0" w:lastRowFirstColumn="0" w:lastRowLastColumn="0"/>
            </w:pPr>
            <w:r>
              <w:t>0</w:t>
            </w:r>
          </w:p>
        </w:tc>
      </w:tr>
      <w:tr w:rsidR="000528DE" w:rsidTr="000528DE">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pPr>
              <w:jc w:val="center"/>
            </w:pPr>
            <w:r>
              <w:t>Muy insatisfecho (1)</w:t>
            </w:r>
          </w:p>
        </w:tc>
        <w:tc>
          <w:tcPr>
            <w:tcW w:w="1687" w:type="dxa"/>
            <w:vAlign w:val="center"/>
            <w:hideMark/>
          </w:tcPr>
          <w:p w:rsidR="000528DE" w:rsidRDefault="0015534B">
            <w:pPr>
              <w:jc w:val="center"/>
              <w:cnfStyle w:val="000000100000" w:firstRow="0" w:lastRow="0" w:firstColumn="0" w:lastColumn="0" w:oddVBand="0" w:evenVBand="0" w:oddHBand="1" w:evenHBand="0" w:firstRowFirstColumn="0" w:firstRowLastColumn="0" w:lastRowFirstColumn="0" w:lastRowLastColumn="0"/>
            </w:pPr>
            <w:r>
              <w:t>2</w:t>
            </w:r>
          </w:p>
        </w:tc>
        <w:tc>
          <w:tcPr>
            <w:tcW w:w="1356"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0</w:t>
            </w:r>
          </w:p>
        </w:tc>
        <w:tc>
          <w:tcPr>
            <w:tcW w:w="1142" w:type="dxa"/>
            <w:vAlign w:val="center"/>
            <w:hideMark/>
          </w:tcPr>
          <w:p w:rsidR="000528DE" w:rsidRDefault="0015534B">
            <w:pPr>
              <w:jc w:val="center"/>
              <w:cnfStyle w:val="000000100000" w:firstRow="0" w:lastRow="0" w:firstColumn="0" w:lastColumn="0" w:oddVBand="0" w:evenVBand="0" w:oddHBand="1" w:evenHBand="0" w:firstRowFirstColumn="0" w:firstRowLastColumn="0" w:lastRowFirstColumn="0" w:lastRowLastColumn="0"/>
            </w:pPr>
            <w:r>
              <w:t>0</w:t>
            </w:r>
          </w:p>
        </w:tc>
        <w:tc>
          <w:tcPr>
            <w:tcW w:w="1602" w:type="dxa"/>
            <w:vAlign w:val="center"/>
            <w:hideMark/>
          </w:tcPr>
          <w:p w:rsidR="000528DE" w:rsidRDefault="0015534B">
            <w:pPr>
              <w:jc w:val="center"/>
              <w:cnfStyle w:val="000000100000" w:firstRow="0" w:lastRow="0" w:firstColumn="0" w:lastColumn="0" w:oddVBand="0" w:evenVBand="0" w:oddHBand="1" w:evenHBand="0" w:firstRowFirstColumn="0" w:firstRowLastColumn="0" w:lastRowFirstColumn="0" w:lastRowLastColumn="0"/>
            </w:pPr>
            <w:r>
              <w:t>0</w:t>
            </w:r>
          </w:p>
        </w:tc>
      </w:tr>
      <w:tr w:rsidR="000528DE" w:rsidTr="000528DE">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pPr>
              <w:jc w:val="center"/>
            </w:pPr>
            <w:r>
              <w:t>Moda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5</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5</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5</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5</w:t>
            </w:r>
          </w:p>
        </w:tc>
      </w:tr>
      <w:tr w:rsidR="000528DE" w:rsidTr="000528DE">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pPr>
              <w:jc w:val="center"/>
            </w:pPr>
            <w:r>
              <w:t>Media</w:t>
            </w:r>
          </w:p>
        </w:tc>
        <w:tc>
          <w:tcPr>
            <w:tcW w:w="1687"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4.</w:t>
            </w:r>
            <w:r w:rsidR="0015534B">
              <w:t>76</w:t>
            </w:r>
          </w:p>
        </w:tc>
        <w:tc>
          <w:tcPr>
            <w:tcW w:w="1356"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4.9</w:t>
            </w:r>
            <w:r w:rsidR="0015534B">
              <w:t>5</w:t>
            </w:r>
          </w:p>
        </w:tc>
        <w:tc>
          <w:tcPr>
            <w:tcW w:w="1142"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4.</w:t>
            </w:r>
            <w:r w:rsidR="0015534B">
              <w:t>81</w:t>
            </w:r>
          </w:p>
        </w:tc>
        <w:tc>
          <w:tcPr>
            <w:tcW w:w="1602"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4.</w:t>
            </w:r>
            <w:r w:rsidR="0015534B">
              <w:t>97</w:t>
            </w:r>
          </w:p>
        </w:tc>
      </w:tr>
      <w:tr w:rsidR="000528DE" w:rsidTr="000528DE">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pPr>
              <w:jc w:val="center"/>
            </w:pPr>
            <w:r>
              <w:t>Mediana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5</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5</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5</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0528DE">
            <w:pPr>
              <w:jc w:val="center"/>
              <w:cnfStyle w:val="000000000000" w:firstRow="0" w:lastRow="0" w:firstColumn="0" w:lastColumn="0" w:oddVBand="0" w:evenVBand="0" w:oddHBand="0" w:evenHBand="0" w:firstRowFirstColumn="0" w:firstRowLastColumn="0" w:lastRowFirstColumn="0" w:lastRowLastColumn="0"/>
            </w:pPr>
            <w:r>
              <w:t>5</w:t>
            </w:r>
          </w:p>
        </w:tc>
      </w:tr>
      <w:tr w:rsidR="000528DE" w:rsidTr="000528DE">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pPr>
              <w:jc w:val="center"/>
            </w:pPr>
            <w:r>
              <w:t>Desviación típica</w:t>
            </w:r>
          </w:p>
        </w:tc>
        <w:tc>
          <w:tcPr>
            <w:tcW w:w="1687"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0.</w:t>
            </w:r>
            <w:r w:rsidR="0015534B">
              <w:t>76</w:t>
            </w:r>
          </w:p>
        </w:tc>
        <w:tc>
          <w:tcPr>
            <w:tcW w:w="1356"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0.29</w:t>
            </w:r>
          </w:p>
        </w:tc>
        <w:tc>
          <w:tcPr>
            <w:tcW w:w="1142"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0.5</w:t>
            </w:r>
            <w:r w:rsidR="0015534B">
              <w:t>2</w:t>
            </w:r>
          </w:p>
        </w:tc>
        <w:tc>
          <w:tcPr>
            <w:tcW w:w="1602" w:type="dxa"/>
            <w:vAlign w:val="center"/>
            <w:hideMark/>
          </w:tcPr>
          <w:p w:rsidR="000528DE" w:rsidRDefault="000528DE">
            <w:pPr>
              <w:jc w:val="center"/>
              <w:cnfStyle w:val="000000100000" w:firstRow="0" w:lastRow="0" w:firstColumn="0" w:lastColumn="0" w:oddVBand="0" w:evenVBand="0" w:oddHBand="1" w:evenHBand="0" w:firstRowFirstColumn="0" w:firstRowLastColumn="0" w:lastRowFirstColumn="0" w:lastRowLastColumn="0"/>
            </w:pPr>
            <w:r>
              <w:t>0.</w:t>
            </w:r>
            <w:r w:rsidR="0015534B">
              <w:t>21</w:t>
            </w:r>
          </w:p>
        </w:tc>
      </w:tr>
      <w:tr w:rsidR="000528DE" w:rsidTr="000528DE">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pPr>
              <w:jc w:val="center"/>
            </w:pPr>
            <w:r>
              <w:t>Nº encuestas</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15534B">
            <w:pPr>
              <w:jc w:val="center"/>
              <w:cnfStyle w:val="000000000000" w:firstRow="0" w:lastRow="0" w:firstColumn="0" w:lastColumn="0" w:oddVBand="0" w:evenVBand="0" w:oddHBand="0" w:evenHBand="0" w:firstRowFirstColumn="0" w:firstRowLastColumn="0" w:lastRowFirstColumn="0" w:lastRowLastColumn="0"/>
            </w:pPr>
            <w:r>
              <w:t>96</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15534B">
            <w:pPr>
              <w:jc w:val="center"/>
              <w:cnfStyle w:val="000000000000" w:firstRow="0" w:lastRow="0" w:firstColumn="0" w:lastColumn="0" w:oddVBand="0" w:evenVBand="0" w:oddHBand="0" w:evenHBand="0" w:firstRowFirstColumn="0" w:firstRowLastColumn="0" w:lastRowFirstColumn="0" w:lastRowLastColumn="0"/>
            </w:pPr>
            <w:r>
              <w:t>58</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15534B">
            <w:pPr>
              <w:jc w:val="center"/>
              <w:cnfStyle w:val="000000000000" w:firstRow="0" w:lastRow="0" w:firstColumn="0" w:lastColumn="0" w:oddVBand="0" w:evenVBand="0" w:oddHBand="0" w:evenHBand="0" w:firstRowFirstColumn="0" w:firstRowLastColumn="0" w:lastRowFirstColumn="0" w:lastRowLastColumn="0"/>
            </w:pPr>
            <w:r>
              <w:t>515</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15534B">
            <w:pPr>
              <w:jc w:val="center"/>
              <w:cnfStyle w:val="000000000000" w:firstRow="0" w:lastRow="0" w:firstColumn="0" w:lastColumn="0" w:oddVBand="0" w:evenVBand="0" w:oddHBand="0" w:evenHBand="0" w:firstRowFirstColumn="0" w:firstRowLastColumn="0" w:lastRowFirstColumn="0" w:lastRowLastColumn="0"/>
            </w:pPr>
            <w:r>
              <w:t>274</w:t>
            </w:r>
          </w:p>
        </w:tc>
      </w:tr>
      <w:tr w:rsidR="000528DE" w:rsidTr="00052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vAlign w:val="center"/>
            <w:hideMark/>
          </w:tcPr>
          <w:p w:rsidR="000528DE" w:rsidRDefault="000528DE">
            <w:pPr>
              <w:jc w:val="center"/>
            </w:pPr>
            <w:r>
              <w:t>Núm</w:t>
            </w:r>
            <w:r w:rsidR="0015534B">
              <w:t>ero de encuestas realizadas: 948</w:t>
            </w:r>
          </w:p>
          <w:p w:rsidR="000528DE" w:rsidRDefault="000528DE">
            <w:pPr>
              <w:jc w:val="center"/>
            </w:pPr>
            <w:r>
              <w:t xml:space="preserve">Muy </w:t>
            </w:r>
            <w:r w:rsidR="0015534B">
              <w:t>satisfecho: 848   Satisfecho: 77</w:t>
            </w:r>
            <w:r>
              <w:t xml:space="preserve">   N</w:t>
            </w:r>
            <w:r w:rsidR="0015534B">
              <w:t>i satisfecho/ni insatisfecho: 18   Insatisfecho: 3</w:t>
            </w:r>
            <w:r>
              <w:t xml:space="preserve">   Muy insatisfecho: </w:t>
            </w:r>
            <w:r w:rsidR="0015534B">
              <w:t>2</w:t>
            </w:r>
          </w:p>
        </w:tc>
      </w:tr>
    </w:tbl>
    <w:p w:rsidR="00A703CF" w:rsidRDefault="00A703CF" w:rsidP="00111D24">
      <w:pPr>
        <w:jc w:val="both"/>
      </w:pPr>
    </w:p>
    <w:tbl>
      <w:tblPr>
        <w:tblStyle w:val="Sombreadoclaro-nfasis4"/>
        <w:tblW w:w="0" w:type="auto"/>
        <w:tblLook w:val="04A0" w:firstRow="1" w:lastRow="0" w:firstColumn="1" w:lastColumn="0" w:noHBand="0" w:noVBand="1"/>
      </w:tblPr>
      <w:tblGrid>
        <w:gridCol w:w="5353"/>
        <w:gridCol w:w="3291"/>
      </w:tblGrid>
      <w:tr w:rsidR="00A703CF" w:rsidTr="00230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Pr>
          <w:p w:rsidR="00A703CF" w:rsidRDefault="00944847" w:rsidP="00A703CF">
            <w:pPr>
              <w:jc w:val="center"/>
            </w:pPr>
            <w:r>
              <w:t>DATOS PARA LOS INDICADORES 2015</w:t>
            </w:r>
            <w:bookmarkStart w:id="0" w:name="_GoBack"/>
            <w:bookmarkEnd w:id="0"/>
          </w:p>
        </w:tc>
      </w:tr>
      <w:tr w:rsidR="00A703CF" w:rsidTr="00230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703CF" w:rsidRDefault="00A703CF" w:rsidP="00111D24">
            <w:pPr>
              <w:jc w:val="both"/>
            </w:pPr>
            <w:r>
              <w:t>Total de Prácticas Preparadas</w:t>
            </w:r>
          </w:p>
        </w:tc>
        <w:tc>
          <w:tcPr>
            <w:tcW w:w="3291" w:type="dxa"/>
          </w:tcPr>
          <w:p w:rsidR="00A703CF" w:rsidRDefault="00230FBD" w:rsidP="00111D24">
            <w:pPr>
              <w:jc w:val="both"/>
              <w:cnfStyle w:val="000000100000" w:firstRow="0" w:lastRow="0" w:firstColumn="0" w:lastColumn="0" w:oddVBand="0" w:evenVBand="0" w:oddHBand="1" w:evenHBand="0" w:firstRowFirstColumn="0" w:firstRowLastColumn="0" w:lastRowFirstColumn="0" w:lastRowLastColumn="0"/>
            </w:pPr>
            <w:r>
              <w:t>3</w:t>
            </w:r>
            <w:r w:rsidR="0015534B">
              <w:t>608</w:t>
            </w:r>
          </w:p>
        </w:tc>
      </w:tr>
      <w:tr w:rsidR="00A703CF" w:rsidTr="00230FBD">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Total de Apoyos Presenciales a Prácticas</w:t>
            </w:r>
          </w:p>
        </w:tc>
        <w:tc>
          <w:tcPr>
            <w:tcW w:w="3291" w:type="dxa"/>
          </w:tcPr>
          <w:p w:rsidR="00A703CF" w:rsidRDefault="00230FBD" w:rsidP="00111D24">
            <w:pPr>
              <w:jc w:val="both"/>
              <w:cnfStyle w:val="000000000000" w:firstRow="0" w:lastRow="0" w:firstColumn="0" w:lastColumn="0" w:oddVBand="0" w:evenVBand="0" w:oddHBand="0" w:evenHBand="0" w:firstRowFirstColumn="0" w:firstRowLastColumn="0" w:lastRowFirstColumn="0" w:lastRowLastColumn="0"/>
            </w:pPr>
            <w:r>
              <w:t>1</w:t>
            </w:r>
            <w:r w:rsidR="0015534B">
              <w:t>387</w:t>
            </w:r>
          </w:p>
        </w:tc>
      </w:tr>
      <w:tr w:rsidR="00A703CF" w:rsidTr="00230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Apoyos a la Investigación</w:t>
            </w:r>
          </w:p>
        </w:tc>
        <w:tc>
          <w:tcPr>
            <w:tcW w:w="3291" w:type="dxa"/>
          </w:tcPr>
          <w:p w:rsidR="00A703CF" w:rsidRDefault="00230FBD" w:rsidP="00111D24">
            <w:pPr>
              <w:jc w:val="both"/>
              <w:cnfStyle w:val="000000100000" w:firstRow="0" w:lastRow="0" w:firstColumn="0" w:lastColumn="0" w:oddVBand="0" w:evenVBand="0" w:oddHBand="1" w:evenHBand="0" w:firstRowFirstColumn="0" w:firstRowLastColumn="0" w:lastRowFirstColumn="0" w:lastRowLastColumn="0"/>
            </w:pPr>
            <w:r>
              <w:t>6</w:t>
            </w:r>
            <w:r w:rsidR="0015534B">
              <w:t>58</w:t>
            </w:r>
          </w:p>
        </w:tc>
      </w:tr>
      <w:tr w:rsidR="00A703CF" w:rsidTr="00230FBD">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Apoyos a la docencia</w:t>
            </w:r>
          </w:p>
        </w:tc>
        <w:tc>
          <w:tcPr>
            <w:tcW w:w="3291" w:type="dxa"/>
          </w:tcPr>
          <w:p w:rsidR="00A703CF" w:rsidRDefault="00230FBD" w:rsidP="00111D24">
            <w:pPr>
              <w:jc w:val="both"/>
              <w:cnfStyle w:val="000000000000" w:firstRow="0" w:lastRow="0" w:firstColumn="0" w:lastColumn="0" w:oddVBand="0" w:evenVBand="0" w:oddHBand="0" w:evenHBand="0" w:firstRowFirstColumn="0" w:firstRowLastColumn="0" w:lastRowFirstColumn="0" w:lastRowLastColumn="0"/>
            </w:pPr>
            <w:r>
              <w:t>1</w:t>
            </w:r>
            <w:r w:rsidR="0015534B">
              <w:t>395</w:t>
            </w:r>
          </w:p>
        </w:tc>
      </w:tr>
      <w:tr w:rsidR="00A703CF" w:rsidTr="00230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Incidencias</w:t>
            </w:r>
          </w:p>
        </w:tc>
        <w:tc>
          <w:tcPr>
            <w:tcW w:w="3291" w:type="dxa"/>
          </w:tcPr>
          <w:p w:rsidR="00A703CF" w:rsidRDefault="0015534B" w:rsidP="00111D24">
            <w:pPr>
              <w:jc w:val="both"/>
              <w:cnfStyle w:val="000000100000" w:firstRow="0" w:lastRow="0" w:firstColumn="0" w:lastColumn="0" w:oddVBand="0" w:evenVBand="0" w:oddHBand="1" w:evenHBand="0" w:firstRowFirstColumn="0" w:firstRowLastColumn="0" w:lastRowFirstColumn="0" w:lastRowLastColumn="0"/>
            </w:pPr>
            <w:r>
              <w:t>83</w:t>
            </w:r>
          </w:p>
        </w:tc>
      </w:tr>
      <w:tr w:rsidR="00A703CF" w:rsidTr="00230FBD">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MC con Ayuda Externa</w:t>
            </w:r>
          </w:p>
        </w:tc>
        <w:tc>
          <w:tcPr>
            <w:tcW w:w="3291" w:type="dxa"/>
          </w:tcPr>
          <w:p w:rsidR="00A703CF" w:rsidRDefault="0015534B" w:rsidP="00111D24">
            <w:pPr>
              <w:jc w:val="both"/>
              <w:cnfStyle w:val="000000000000" w:firstRow="0" w:lastRow="0" w:firstColumn="0" w:lastColumn="0" w:oddVBand="0" w:evenVBand="0" w:oddHBand="0" w:evenHBand="0" w:firstRowFirstColumn="0" w:firstRowLastColumn="0" w:lastRowFirstColumn="0" w:lastRowLastColumn="0"/>
            </w:pPr>
            <w:r>
              <w:t>54</w:t>
            </w:r>
          </w:p>
        </w:tc>
      </w:tr>
    </w:tbl>
    <w:p w:rsidR="00A703CF" w:rsidRDefault="00A703CF" w:rsidP="00111D24">
      <w:pPr>
        <w:jc w:val="both"/>
      </w:pPr>
    </w:p>
    <w:p w:rsidR="00230FBD" w:rsidRDefault="00230FBD" w:rsidP="00111D24">
      <w:pPr>
        <w:jc w:val="both"/>
      </w:pPr>
      <w:r>
        <w:t>Para la realización de la encuesta se ha tomado un cuestionario elaborado con la escala de Likert con 5 niveles de respuesta (Muy satisfecho, Satisfecho, Ni satisfecho/ni insatisfecho, Insatisfecho y Muy insatisfecho) con la finalidad de valorar el servicio realizado midiendo la  actitud del usuario. En el reporte de “Finalización del Servicio” se ofrece al usuario la posibilidad de valorar el servicio recibido</w:t>
      </w:r>
      <w:r w:rsidR="007F4CD7">
        <w:t>.</w:t>
      </w:r>
    </w:p>
    <w:p w:rsidR="007F4CD7" w:rsidRDefault="007F4CD7" w:rsidP="007F4CD7">
      <w:pPr>
        <w:pStyle w:val="Prrafodelista"/>
        <w:numPr>
          <w:ilvl w:val="0"/>
          <w:numId w:val="1"/>
        </w:numPr>
        <w:jc w:val="both"/>
      </w:pPr>
      <w:r>
        <w:lastRenderedPageBreak/>
        <w:t>Mantenimiento</w:t>
      </w:r>
      <w:r w:rsidR="008E5493">
        <w:t xml:space="preserve"> correctivo: Se han recibido 96</w:t>
      </w:r>
      <w:r>
        <w:t xml:space="preserve"> encuesta</w:t>
      </w:r>
      <w:r w:rsidR="002954B0">
        <w:t xml:space="preserve">s </w:t>
      </w:r>
      <w:r w:rsidR="0015534B">
        <w:t xml:space="preserve"> de 275</w:t>
      </w:r>
      <w:r>
        <w:t xml:space="preserve"> solicitu</w:t>
      </w:r>
      <w:r w:rsidR="008E5493">
        <w:t>des totales, lo que supone un 35</w:t>
      </w:r>
      <w:r>
        <w:t>% del total con un resultado medio de “Muy Satisfecho”</w:t>
      </w:r>
      <w:r w:rsidR="00B14FF4">
        <w:t xml:space="preserve"> (4.76</w:t>
      </w:r>
      <w:r w:rsidR="002954B0">
        <w:t>)</w:t>
      </w:r>
      <w:r>
        <w:t>.</w:t>
      </w:r>
    </w:p>
    <w:p w:rsidR="002C6126" w:rsidRDefault="002C6126" w:rsidP="002C6126">
      <w:pPr>
        <w:jc w:val="both"/>
      </w:pPr>
      <w:r>
        <w:t>Con respecto a años anteriores se mantiene la evaluación media de “Muy Satisfecho” y no se observa una tendencia clara de aumento o disminución de la participación debido a que los datos obtenidos son: año 2012 un  48%, año 2013 un 42% y año 2014 un 42%.</w:t>
      </w:r>
    </w:p>
    <w:p w:rsidR="00111D24" w:rsidRDefault="00111D24" w:rsidP="00111D24">
      <w:pPr>
        <w:jc w:val="center"/>
        <w:rPr>
          <w:b/>
          <w:sz w:val="28"/>
          <w:szCs w:val="28"/>
        </w:rPr>
      </w:pPr>
    </w:p>
    <w:p w:rsidR="00111D24" w:rsidRPr="00111D24" w:rsidRDefault="00111D24" w:rsidP="00111D24">
      <w:pPr>
        <w:jc w:val="center"/>
        <w:rPr>
          <w:b/>
          <w:sz w:val="28"/>
          <w:szCs w:val="28"/>
        </w:rPr>
      </w:pPr>
    </w:p>
    <w:sectPr w:rsidR="00111D24" w:rsidRPr="00111D24" w:rsidSect="001966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12B2"/>
    <w:multiLevelType w:val="hybridMultilevel"/>
    <w:tmpl w:val="172AFC92"/>
    <w:lvl w:ilvl="0" w:tplc="6F36D1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11D24"/>
    <w:rsid w:val="000528DE"/>
    <w:rsid w:val="000817C0"/>
    <w:rsid w:val="000B52DD"/>
    <w:rsid w:val="00111D24"/>
    <w:rsid w:val="0015534B"/>
    <w:rsid w:val="00165158"/>
    <w:rsid w:val="00196610"/>
    <w:rsid w:val="00230FBD"/>
    <w:rsid w:val="002469CC"/>
    <w:rsid w:val="002954B0"/>
    <w:rsid w:val="002C6126"/>
    <w:rsid w:val="002E2CDA"/>
    <w:rsid w:val="006548CD"/>
    <w:rsid w:val="007F4CD7"/>
    <w:rsid w:val="008E5493"/>
    <w:rsid w:val="00944847"/>
    <w:rsid w:val="00A703CF"/>
    <w:rsid w:val="00B14FF4"/>
    <w:rsid w:val="00D2338D"/>
    <w:rsid w:val="00E0104B"/>
    <w:rsid w:val="00F00F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
    <w:name w:val="Medium Grid 1"/>
    <w:basedOn w:val="Tablanormal"/>
    <w:uiPriority w:val="67"/>
    <w:rsid w:val="00111D2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1D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4">
    <w:name w:val="Medium Grid 3 Accent 4"/>
    <w:basedOn w:val="Tablanormal"/>
    <w:uiPriority w:val="69"/>
    <w:rsid w:val="00111D2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claro-nfasis4">
    <w:name w:val="Light Shading Accent 4"/>
    <w:basedOn w:val="Tablanormal"/>
    <w:uiPriority w:val="60"/>
    <w:rsid w:val="00230F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rafodelista">
    <w:name w:val="List Paragraph"/>
    <w:basedOn w:val="Normal"/>
    <w:uiPriority w:val="34"/>
    <w:qFormat/>
    <w:rsid w:val="007F4CD7"/>
    <w:pPr>
      <w:ind w:left="720"/>
      <w:contextualSpacing/>
    </w:pPr>
  </w:style>
  <w:style w:type="table" w:customStyle="1" w:styleId="Cuadrculamedia3-nfasis41">
    <w:name w:val="Cuadrícula media 3 - Énfasis 41"/>
    <w:basedOn w:val="Tablanormal"/>
    <w:next w:val="Cuadrculamedia3-nfasis4"/>
    <w:uiPriority w:val="69"/>
    <w:rsid w:val="000528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
    <w:name w:val="Medium Grid 1"/>
    <w:basedOn w:val="Tablanormal"/>
    <w:uiPriority w:val="67"/>
    <w:rsid w:val="00111D2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1D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4">
    <w:name w:val="Medium Grid 3 Accent 4"/>
    <w:basedOn w:val="Tablanormal"/>
    <w:uiPriority w:val="69"/>
    <w:rsid w:val="00111D2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claro-nfasis4">
    <w:name w:val="Light Shading Accent 4"/>
    <w:basedOn w:val="Tablanormal"/>
    <w:uiPriority w:val="60"/>
    <w:rsid w:val="00230F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rafodelista">
    <w:name w:val="List Paragraph"/>
    <w:basedOn w:val="Normal"/>
    <w:uiPriority w:val="34"/>
    <w:qFormat/>
    <w:rsid w:val="007F4CD7"/>
    <w:pPr>
      <w:ind w:left="720"/>
      <w:contextualSpacing/>
    </w:pPr>
  </w:style>
  <w:style w:type="table" w:customStyle="1" w:styleId="Cuadrculamedia3-nfasis41">
    <w:name w:val="Cuadrícula media 3 - Énfasis 41"/>
    <w:basedOn w:val="Tablanormal"/>
    <w:next w:val="Cuadrculamedia3-nfasis4"/>
    <w:uiPriority w:val="69"/>
    <w:rsid w:val="000528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298</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6</cp:revision>
  <dcterms:created xsi:type="dcterms:W3CDTF">2016-02-02T22:17:00Z</dcterms:created>
  <dcterms:modified xsi:type="dcterms:W3CDTF">2016-02-03T11:30:00Z</dcterms:modified>
</cp:coreProperties>
</file>