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08" w:rsidRDefault="00111D24" w:rsidP="00111D24">
      <w:pPr>
        <w:jc w:val="center"/>
        <w:rPr>
          <w:b/>
          <w:sz w:val="28"/>
        </w:rPr>
      </w:pPr>
      <w:r w:rsidRPr="00111D24">
        <w:rPr>
          <w:b/>
          <w:sz w:val="28"/>
          <w:szCs w:val="28"/>
        </w:rPr>
        <w:t>RESULTADOS Y ANÁLISIS DE LAS ENCUESTAS POST SERVICIO</w:t>
      </w:r>
      <w:r w:rsidR="00D7448E">
        <w:rPr>
          <w:b/>
          <w:sz w:val="28"/>
          <w:szCs w:val="28"/>
        </w:rPr>
        <w:t xml:space="preserve"> DE LA UTLA PARA EL AÑO 2016</w:t>
      </w:r>
      <w:r>
        <w:rPr>
          <w:b/>
          <w:sz w:val="28"/>
          <w:szCs w:val="28"/>
        </w:rPr>
        <w:t xml:space="preserve"> </w:t>
      </w:r>
      <w:r w:rsidR="008E124B">
        <w:rPr>
          <w:b/>
          <w:sz w:val="28"/>
        </w:rPr>
        <w:t>PC08</w:t>
      </w:r>
    </w:p>
    <w:p w:rsidR="00111D24" w:rsidRDefault="00111D24" w:rsidP="00111D24">
      <w:pPr>
        <w:jc w:val="both"/>
      </w:pPr>
      <w:r>
        <w:t>De los datos recogidos en la her</w:t>
      </w:r>
      <w:r w:rsidR="00A2345D">
        <w:t>ramienta PETRUS para el año 2016</w:t>
      </w:r>
      <w:r>
        <w:t>, las encuestas post-servicio arrojan los siguientes resultados:</w:t>
      </w:r>
    </w:p>
    <w:tbl>
      <w:tblPr>
        <w:tblStyle w:val="Cuadrculamedia3-nfasis41"/>
        <w:tblW w:w="0" w:type="auto"/>
        <w:tblLayout w:type="fixed"/>
        <w:tblLook w:val="04A0" w:firstRow="1" w:lastRow="0" w:firstColumn="1" w:lastColumn="0" w:noHBand="0" w:noVBand="1"/>
      </w:tblPr>
      <w:tblGrid>
        <w:gridCol w:w="1526"/>
        <w:gridCol w:w="1687"/>
        <w:gridCol w:w="1356"/>
        <w:gridCol w:w="1142"/>
        <w:gridCol w:w="1602"/>
        <w:gridCol w:w="25"/>
      </w:tblGrid>
      <w:tr w:rsidR="00A2345D" w:rsidRPr="00A2345D" w:rsidTr="005B5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6"/>
            <w:vAlign w:val="center"/>
            <w:hideMark/>
          </w:tcPr>
          <w:p w:rsidR="00A2345D" w:rsidRPr="00A2345D" w:rsidRDefault="00D7448E" w:rsidP="00A2345D">
            <w:pPr>
              <w:jc w:val="center"/>
            </w:pPr>
            <w:r>
              <w:t>VALORACIÓN DE LOS SERVICIOS 2016</w:t>
            </w:r>
          </w:p>
        </w:tc>
      </w:tr>
      <w:tr w:rsidR="00A2345D" w:rsidRPr="00A2345D" w:rsidTr="005B5726">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A2345D" w:rsidRPr="00A2345D" w:rsidRDefault="00A2345D" w:rsidP="00A2345D">
            <w:pPr>
              <w:jc w:val="center"/>
            </w:pPr>
            <w:r w:rsidRPr="00A2345D">
              <w:t>Servicios</w:t>
            </w:r>
          </w:p>
        </w:tc>
        <w:tc>
          <w:tcPr>
            <w:tcW w:w="1687"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Mantenimiento correctivo</w:t>
            </w:r>
          </w:p>
        </w:tc>
        <w:tc>
          <w:tcPr>
            <w:tcW w:w="1356"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Resolución práctica de consulta</w:t>
            </w:r>
          </w:p>
        </w:tc>
        <w:tc>
          <w:tcPr>
            <w:tcW w:w="1142"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Apoyo a la docencia</w:t>
            </w:r>
          </w:p>
        </w:tc>
        <w:tc>
          <w:tcPr>
            <w:tcW w:w="1602"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Apoyo a la investigación</w:t>
            </w:r>
          </w:p>
        </w:tc>
      </w:tr>
      <w:tr w:rsidR="00A2345D" w:rsidRPr="00A2345D" w:rsidTr="005B5726">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A2345D" w:rsidRPr="00A2345D" w:rsidRDefault="00A2345D" w:rsidP="00A2345D">
            <w:pPr>
              <w:jc w:val="center"/>
            </w:pPr>
            <w:r w:rsidRPr="00A2345D">
              <w:t>Valoración media</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Satisfecho</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Muy Satisfecho</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Satisfecho</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Satisfecho</w:t>
            </w:r>
          </w:p>
        </w:tc>
      </w:tr>
      <w:tr w:rsidR="00A2345D" w:rsidRPr="00A2345D" w:rsidTr="005B5726">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A2345D" w:rsidRPr="00A2345D" w:rsidRDefault="00A2345D" w:rsidP="00A2345D">
            <w:pPr>
              <w:jc w:val="center"/>
            </w:pPr>
            <w:r w:rsidRPr="00A2345D">
              <w:t>Muy satisfecho (5)</w:t>
            </w:r>
          </w:p>
        </w:tc>
        <w:tc>
          <w:tcPr>
            <w:tcW w:w="1687"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57</w:t>
            </w:r>
          </w:p>
        </w:tc>
        <w:tc>
          <w:tcPr>
            <w:tcW w:w="1356"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34</w:t>
            </w:r>
          </w:p>
        </w:tc>
        <w:tc>
          <w:tcPr>
            <w:tcW w:w="1142"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379</w:t>
            </w:r>
          </w:p>
        </w:tc>
        <w:tc>
          <w:tcPr>
            <w:tcW w:w="1602"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169</w:t>
            </w:r>
          </w:p>
        </w:tc>
      </w:tr>
      <w:tr w:rsidR="00A2345D" w:rsidRPr="00A2345D" w:rsidTr="005B5726">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A2345D" w:rsidRPr="00A2345D" w:rsidRDefault="00A2345D" w:rsidP="00A2345D">
            <w:pPr>
              <w:jc w:val="center"/>
            </w:pPr>
            <w:r w:rsidRPr="00A2345D">
              <w:t>Satisfecho (4)</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4</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0</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31</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11</w:t>
            </w:r>
          </w:p>
        </w:tc>
      </w:tr>
      <w:tr w:rsidR="00A2345D" w:rsidRPr="00A2345D" w:rsidTr="005B5726">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A2345D" w:rsidRPr="00A2345D" w:rsidRDefault="00A2345D" w:rsidP="00A2345D">
            <w:pPr>
              <w:jc w:val="center"/>
            </w:pPr>
            <w:r w:rsidRPr="00A2345D">
              <w:t>Ni satisfecho / Ni insatisfecho (3)</w:t>
            </w:r>
          </w:p>
        </w:tc>
        <w:tc>
          <w:tcPr>
            <w:tcW w:w="1687"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1</w:t>
            </w:r>
          </w:p>
        </w:tc>
        <w:tc>
          <w:tcPr>
            <w:tcW w:w="1356"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0</w:t>
            </w:r>
          </w:p>
        </w:tc>
        <w:tc>
          <w:tcPr>
            <w:tcW w:w="1142"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3</w:t>
            </w:r>
          </w:p>
        </w:tc>
        <w:tc>
          <w:tcPr>
            <w:tcW w:w="1602"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3</w:t>
            </w:r>
          </w:p>
        </w:tc>
      </w:tr>
      <w:tr w:rsidR="00A2345D" w:rsidRPr="00A2345D" w:rsidTr="005B5726">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A2345D" w:rsidRPr="00A2345D" w:rsidRDefault="00A2345D" w:rsidP="00A2345D">
            <w:pPr>
              <w:jc w:val="center"/>
            </w:pPr>
            <w:r w:rsidRPr="00A2345D">
              <w:t>Insatisfecho (2)</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1</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0</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2</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0</w:t>
            </w:r>
          </w:p>
        </w:tc>
      </w:tr>
      <w:tr w:rsidR="00A2345D" w:rsidRPr="00A2345D" w:rsidTr="005B5726">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A2345D" w:rsidRPr="00A2345D" w:rsidRDefault="00A2345D" w:rsidP="00A2345D">
            <w:pPr>
              <w:jc w:val="center"/>
            </w:pPr>
            <w:r w:rsidRPr="00A2345D">
              <w:t>Muy insatisfecho (1)</w:t>
            </w:r>
          </w:p>
        </w:tc>
        <w:tc>
          <w:tcPr>
            <w:tcW w:w="1687"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0</w:t>
            </w:r>
          </w:p>
        </w:tc>
        <w:tc>
          <w:tcPr>
            <w:tcW w:w="1356"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0</w:t>
            </w:r>
          </w:p>
        </w:tc>
        <w:tc>
          <w:tcPr>
            <w:tcW w:w="1142"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1</w:t>
            </w:r>
          </w:p>
        </w:tc>
        <w:tc>
          <w:tcPr>
            <w:tcW w:w="1602"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0</w:t>
            </w:r>
          </w:p>
        </w:tc>
      </w:tr>
      <w:tr w:rsidR="00A2345D" w:rsidRPr="00A2345D" w:rsidTr="005B5726">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A2345D" w:rsidRPr="00A2345D" w:rsidRDefault="00A2345D" w:rsidP="00A2345D">
            <w:pPr>
              <w:jc w:val="center"/>
            </w:pPr>
            <w:r w:rsidRPr="00A2345D">
              <w:t>Moda</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5</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5</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5</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5</w:t>
            </w:r>
          </w:p>
        </w:tc>
      </w:tr>
      <w:tr w:rsidR="00A2345D" w:rsidRPr="00A2345D" w:rsidTr="005B5726">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A2345D" w:rsidRPr="00A2345D" w:rsidRDefault="00A2345D" w:rsidP="00A2345D">
            <w:pPr>
              <w:jc w:val="center"/>
            </w:pPr>
            <w:r w:rsidRPr="00A2345D">
              <w:t>Media</w:t>
            </w:r>
          </w:p>
        </w:tc>
        <w:tc>
          <w:tcPr>
            <w:tcW w:w="1687"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4.86</w:t>
            </w:r>
          </w:p>
        </w:tc>
        <w:tc>
          <w:tcPr>
            <w:tcW w:w="1356"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5</w:t>
            </w:r>
          </w:p>
        </w:tc>
        <w:tc>
          <w:tcPr>
            <w:tcW w:w="1142"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4.89</w:t>
            </w:r>
          </w:p>
        </w:tc>
        <w:tc>
          <w:tcPr>
            <w:tcW w:w="1602"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4.91</w:t>
            </w:r>
          </w:p>
        </w:tc>
      </w:tr>
      <w:tr w:rsidR="00A2345D" w:rsidRPr="00A2345D" w:rsidTr="005B5726">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A2345D" w:rsidRPr="00A2345D" w:rsidRDefault="00A2345D" w:rsidP="00A2345D">
            <w:pPr>
              <w:jc w:val="center"/>
            </w:pPr>
            <w:r w:rsidRPr="00A2345D">
              <w:t>Mediana</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5</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5</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5</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5</w:t>
            </w:r>
          </w:p>
        </w:tc>
      </w:tr>
      <w:tr w:rsidR="00A2345D" w:rsidRPr="00A2345D" w:rsidTr="005B5726">
        <w:trPr>
          <w:gridAfter w:val="1"/>
          <w:cnfStyle w:val="000000100000" w:firstRow="0" w:lastRow="0" w:firstColumn="0" w:lastColumn="0" w:oddVBand="0" w:evenVBand="0" w:oddHBand="1" w:evenHBand="0" w:firstRowFirstColumn="0" w:firstRowLastColumn="0" w:lastRowFirstColumn="0" w:lastRowLastColumn="0"/>
          <w:wAfter w:w="25" w:type="dxa"/>
        </w:trPr>
        <w:tc>
          <w:tcPr>
            <w:cnfStyle w:val="001000000000" w:firstRow="0" w:lastRow="0" w:firstColumn="1" w:lastColumn="0" w:oddVBand="0" w:evenVBand="0" w:oddHBand="0" w:evenHBand="0" w:firstRowFirstColumn="0" w:firstRowLastColumn="0" w:lastRowFirstColumn="0" w:lastRowLastColumn="0"/>
            <w:tcW w:w="1526" w:type="dxa"/>
            <w:vAlign w:val="center"/>
            <w:hideMark/>
          </w:tcPr>
          <w:p w:rsidR="00A2345D" w:rsidRPr="00A2345D" w:rsidRDefault="00A2345D" w:rsidP="00A2345D">
            <w:pPr>
              <w:jc w:val="center"/>
            </w:pPr>
            <w:r w:rsidRPr="00A2345D">
              <w:t>Desviación típica</w:t>
            </w:r>
          </w:p>
        </w:tc>
        <w:tc>
          <w:tcPr>
            <w:tcW w:w="1687"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0.47</w:t>
            </w:r>
          </w:p>
        </w:tc>
        <w:tc>
          <w:tcPr>
            <w:tcW w:w="1356"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0</w:t>
            </w:r>
          </w:p>
        </w:tc>
        <w:tc>
          <w:tcPr>
            <w:tcW w:w="1142"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0.38</w:t>
            </w:r>
          </w:p>
        </w:tc>
        <w:tc>
          <w:tcPr>
            <w:tcW w:w="1602" w:type="dxa"/>
            <w:vAlign w:val="center"/>
            <w:hideMark/>
          </w:tcPr>
          <w:p w:rsidR="00A2345D" w:rsidRPr="00A2345D" w:rsidRDefault="00A2345D" w:rsidP="00A2345D">
            <w:pPr>
              <w:jc w:val="center"/>
              <w:cnfStyle w:val="000000100000" w:firstRow="0" w:lastRow="0" w:firstColumn="0" w:lastColumn="0" w:oddVBand="0" w:evenVBand="0" w:oddHBand="1" w:evenHBand="0" w:firstRowFirstColumn="0" w:firstRowLastColumn="0" w:lastRowFirstColumn="0" w:lastRowLastColumn="0"/>
            </w:pPr>
            <w:r w:rsidRPr="00A2345D">
              <w:t>0.3</w:t>
            </w:r>
          </w:p>
        </w:tc>
      </w:tr>
      <w:tr w:rsidR="00A2345D" w:rsidRPr="00A2345D" w:rsidTr="005B5726">
        <w:trPr>
          <w:gridAfter w:val="1"/>
          <w:wAfter w:w="25" w:type="dxa"/>
        </w:trPr>
        <w:tc>
          <w:tcPr>
            <w:cnfStyle w:val="001000000000" w:firstRow="0" w:lastRow="0" w:firstColumn="1" w:lastColumn="0" w:oddVBand="0" w:evenVBand="0" w:oddHBand="0" w:evenHBand="0" w:firstRowFirstColumn="0" w:firstRowLastColumn="0" w:lastRowFirstColumn="0" w:lastRowLastColumn="0"/>
            <w:tcW w:w="1526" w:type="dxa"/>
            <w:tcBorders>
              <w:top w:val="single" w:sz="6" w:space="0" w:color="FFFFFF" w:themeColor="background1"/>
            </w:tcBorders>
            <w:vAlign w:val="center"/>
            <w:hideMark/>
          </w:tcPr>
          <w:p w:rsidR="00A2345D" w:rsidRPr="00A2345D" w:rsidRDefault="00A2345D" w:rsidP="00A2345D">
            <w:pPr>
              <w:jc w:val="center"/>
            </w:pPr>
            <w:r w:rsidRPr="00A2345D">
              <w:t>Nº encuestas</w:t>
            </w:r>
          </w:p>
        </w:tc>
        <w:tc>
          <w:tcPr>
            <w:tcW w:w="168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63</w:t>
            </w:r>
          </w:p>
        </w:tc>
        <w:tc>
          <w:tcPr>
            <w:tcW w:w="135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34</w:t>
            </w:r>
          </w:p>
        </w:tc>
        <w:tc>
          <w:tcPr>
            <w:tcW w:w="11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416</w:t>
            </w:r>
          </w:p>
        </w:tc>
        <w:tc>
          <w:tcPr>
            <w:tcW w:w="1602" w:type="dxa"/>
            <w:tcBorders>
              <w:top w:val="single" w:sz="6" w:space="0" w:color="FFFFFF" w:themeColor="background1"/>
              <w:left w:val="single" w:sz="6" w:space="0" w:color="FFFFFF" w:themeColor="background1"/>
              <w:bottom w:val="single" w:sz="6" w:space="0" w:color="FFFFFF" w:themeColor="background1"/>
              <w:right w:val="single" w:sz="8" w:space="0" w:color="FFFFFF" w:themeColor="background1"/>
            </w:tcBorders>
            <w:vAlign w:val="center"/>
            <w:hideMark/>
          </w:tcPr>
          <w:p w:rsidR="00A2345D" w:rsidRPr="00A2345D" w:rsidRDefault="00A2345D" w:rsidP="00A2345D">
            <w:pPr>
              <w:jc w:val="center"/>
              <w:cnfStyle w:val="000000000000" w:firstRow="0" w:lastRow="0" w:firstColumn="0" w:lastColumn="0" w:oddVBand="0" w:evenVBand="0" w:oddHBand="0" w:evenHBand="0" w:firstRowFirstColumn="0" w:firstRowLastColumn="0" w:lastRowFirstColumn="0" w:lastRowLastColumn="0"/>
            </w:pPr>
            <w:r w:rsidRPr="00A2345D">
              <w:t>183</w:t>
            </w:r>
          </w:p>
        </w:tc>
      </w:tr>
      <w:tr w:rsidR="00A2345D" w:rsidRPr="00A2345D" w:rsidTr="005B5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38" w:type="dxa"/>
            <w:gridSpan w:val="6"/>
            <w:vAlign w:val="center"/>
            <w:hideMark/>
          </w:tcPr>
          <w:p w:rsidR="00A2345D" w:rsidRPr="00A2345D" w:rsidRDefault="00A2345D" w:rsidP="00A2345D">
            <w:pPr>
              <w:jc w:val="center"/>
            </w:pPr>
            <w:r w:rsidRPr="00A2345D">
              <w:t>Número de encuestas realizadas: 699</w:t>
            </w:r>
          </w:p>
          <w:p w:rsidR="00A2345D" w:rsidRPr="00A2345D" w:rsidRDefault="00A2345D" w:rsidP="00A2345D">
            <w:pPr>
              <w:jc w:val="center"/>
            </w:pPr>
            <w:r w:rsidRPr="00A2345D">
              <w:t>Muy satisfecho: 642   Satisfecho: 46   Ni satisfecho/ni insatisfecho: 7   Insatisfecho: 3   Muy insatisfecho: 1</w:t>
            </w:r>
          </w:p>
        </w:tc>
      </w:tr>
    </w:tbl>
    <w:p w:rsidR="00A2345D" w:rsidRDefault="00A2345D" w:rsidP="00111D24">
      <w:pPr>
        <w:jc w:val="both"/>
      </w:pPr>
    </w:p>
    <w:tbl>
      <w:tblPr>
        <w:tblStyle w:val="Sombreadoclaro-nfasis41"/>
        <w:tblW w:w="0" w:type="auto"/>
        <w:tblLook w:val="04A0" w:firstRow="1" w:lastRow="0" w:firstColumn="1" w:lastColumn="0" w:noHBand="0" w:noVBand="1"/>
      </w:tblPr>
      <w:tblGrid>
        <w:gridCol w:w="5353"/>
        <w:gridCol w:w="3291"/>
      </w:tblGrid>
      <w:tr w:rsidR="00A2345D" w:rsidRPr="00A2345D" w:rsidTr="005B5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tcPr>
          <w:p w:rsidR="00A2345D" w:rsidRPr="00A2345D" w:rsidRDefault="00A2345D" w:rsidP="00A2345D">
            <w:pPr>
              <w:jc w:val="center"/>
            </w:pPr>
            <w:r w:rsidRPr="00A2345D">
              <w:t>DATOS PARA LOS INDICADORES 2016</w:t>
            </w:r>
          </w:p>
        </w:tc>
      </w:tr>
      <w:tr w:rsidR="00A2345D" w:rsidRPr="00A2345D" w:rsidTr="005B5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A2345D" w:rsidRPr="00A2345D" w:rsidRDefault="00A2345D" w:rsidP="00A2345D">
            <w:pPr>
              <w:jc w:val="both"/>
            </w:pPr>
            <w:r w:rsidRPr="00A2345D">
              <w:t>Total de Prácticas Preparadas</w:t>
            </w:r>
          </w:p>
        </w:tc>
        <w:tc>
          <w:tcPr>
            <w:tcW w:w="3291" w:type="dxa"/>
          </w:tcPr>
          <w:p w:rsidR="00A2345D" w:rsidRPr="00A2345D" w:rsidRDefault="00A2345D" w:rsidP="00A2345D">
            <w:pPr>
              <w:jc w:val="both"/>
              <w:cnfStyle w:val="000000100000" w:firstRow="0" w:lastRow="0" w:firstColumn="0" w:lastColumn="0" w:oddVBand="0" w:evenVBand="0" w:oddHBand="1" w:evenHBand="0" w:firstRowFirstColumn="0" w:firstRowLastColumn="0" w:lastRowFirstColumn="0" w:lastRowLastColumn="0"/>
            </w:pPr>
            <w:r w:rsidRPr="00A2345D">
              <w:t>4027</w:t>
            </w:r>
          </w:p>
        </w:tc>
      </w:tr>
      <w:tr w:rsidR="00A2345D" w:rsidRPr="00A2345D" w:rsidTr="005B5726">
        <w:tc>
          <w:tcPr>
            <w:cnfStyle w:val="001000000000" w:firstRow="0" w:lastRow="0" w:firstColumn="1" w:lastColumn="0" w:oddVBand="0" w:evenVBand="0" w:oddHBand="0" w:evenHBand="0" w:firstRowFirstColumn="0" w:firstRowLastColumn="0" w:lastRowFirstColumn="0" w:lastRowLastColumn="0"/>
            <w:tcW w:w="5353" w:type="dxa"/>
          </w:tcPr>
          <w:p w:rsidR="00A2345D" w:rsidRPr="00A2345D" w:rsidRDefault="00A2345D" w:rsidP="00A2345D">
            <w:pPr>
              <w:jc w:val="both"/>
            </w:pPr>
            <w:r w:rsidRPr="00A2345D">
              <w:t>Total de Apoyos Presenciales a Prácticas</w:t>
            </w:r>
          </w:p>
        </w:tc>
        <w:tc>
          <w:tcPr>
            <w:tcW w:w="3291" w:type="dxa"/>
          </w:tcPr>
          <w:p w:rsidR="00A2345D" w:rsidRPr="00A2345D" w:rsidRDefault="00A2345D" w:rsidP="00A2345D">
            <w:pPr>
              <w:jc w:val="both"/>
              <w:cnfStyle w:val="000000000000" w:firstRow="0" w:lastRow="0" w:firstColumn="0" w:lastColumn="0" w:oddVBand="0" w:evenVBand="0" w:oddHBand="0" w:evenHBand="0" w:firstRowFirstColumn="0" w:firstRowLastColumn="0" w:lastRowFirstColumn="0" w:lastRowLastColumn="0"/>
            </w:pPr>
            <w:r w:rsidRPr="00A2345D">
              <w:t>1692</w:t>
            </w:r>
          </w:p>
        </w:tc>
      </w:tr>
      <w:tr w:rsidR="00A2345D" w:rsidRPr="00A2345D" w:rsidTr="005B5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A2345D" w:rsidRPr="00A2345D" w:rsidRDefault="00A2345D" w:rsidP="00A2345D">
            <w:pPr>
              <w:jc w:val="both"/>
            </w:pPr>
            <w:r w:rsidRPr="00A2345D">
              <w:t>Nº de Apoyos a la Investigación</w:t>
            </w:r>
          </w:p>
        </w:tc>
        <w:tc>
          <w:tcPr>
            <w:tcW w:w="3291" w:type="dxa"/>
          </w:tcPr>
          <w:p w:rsidR="00A2345D" w:rsidRPr="00A2345D" w:rsidRDefault="00A2345D" w:rsidP="00A2345D">
            <w:pPr>
              <w:jc w:val="both"/>
              <w:cnfStyle w:val="000000100000" w:firstRow="0" w:lastRow="0" w:firstColumn="0" w:lastColumn="0" w:oddVBand="0" w:evenVBand="0" w:oddHBand="1" w:evenHBand="0" w:firstRowFirstColumn="0" w:firstRowLastColumn="0" w:lastRowFirstColumn="0" w:lastRowLastColumn="0"/>
            </w:pPr>
            <w:r w:rsidRPr="00A2345D">
              <w:t>602</w:t>
            </w:r>
          </w:p>
        </w:tc>
      </w:tr>
      <w:tr w:rsidR="00A2345D" w:rsidRPr="00A2345D" w:rsidTr="005B5726">
        <w:tc>
          <w:tcPr>
            <w:cnfStyle w:val="001000000000" w:firstRow="0" w:lastRow="0" w:firstColumn="1" w:lastColumn="0" w:oddVBand="0" w:evenVBand="0" w:oddHBand="0" w:evenHBand="0" w:firstRowFirstColumn="0" w:firstRowLastColumn="0" w:lastRowFirstColumn="0" w:lastRowLastColumn="0"/>
            <w:tcW w:w="5353" w:type="dxa"/>
          </w:tcPr>
          <w:p w:rsidR="00A2345D" w:rsidRPr="00A2345D" w:rsidRDefault="00A2345D" w:rsidP="00A2345D">
            <w:pPr>
              <w:jc w:val="both"/>
            </w:pPr>
            <w:r w:rsidRPr="00A2345D">
              <w:t>Nº de Apoyos a la docencia</w:t>
            </w:r>
          </w:p>
        </w:tc>
        <w:tc>
          <w:tcPr>
            <w:tcW w:w="3291" w:type="dxa"/>
          </w:tcPr>
          <w:p w:rsidR="00A2345D" w:rsidRPr="00A2345D" w:rsidRDefault="00A2345D" w:rsidP="00A2345D">
            <w:pPr>
              <w:jc w:val="both"/>
              <w:cnfStyle w:val="000000000000" w:firstRow="0" w:lastRow="0" w:firstColumn="0" w:lastColumn="0" w:oddVBand="0" w:evenVBand="0" w:oddHBand="0" w:evenHBand="0" w:firstRowFirstColumn="0" w:firstRowLastColumn="0" w:lastRowFirstColumn="0" w:lastRowLastColumn="0"/>
            </w:pPr>
            <w:r w:rsidRPr="00A2345D">
              <w:t>1303</w:t>
            </w:r>
          </w:p>
        </w:tc>
      </w:tr>
      <w:tr w:rsidR="00A2345D" w:rsidRPr="00A2345D" w:rsidTr="005B5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A2345D" w:rsidRPr="00A2345D" w:rsidRDefault="00A2345D" w:rsidP="00A2345D">
            <w:pPr>
              <w:jc w:val="both"/>
            </w:pPr>
            <w:r w:rsidRPr="00A2345D">
              <w:t>Nº de Incidencias</w:t>
            </w:r>
          </w:p>
        </w:tc>
        <w:tc>
          <w:tcPr>
            <w:tcW w:w="3291" w:type="dxa"/>
          </w:tcPr>
          <w:p w:rsidR="00A2345D" w:rsidRPr="00A2345D" w:rsidRDefault="00A2345D" w:rsidP="00A2345D">
            <w:pPr>
              <w:jc w:val="both"/>
              <w:cnfStyle w:val="000000100000" w:firstRow="0" w:lastRow="0" w:firstColumn="0" w:lastColumn="0" w:oddVBand="0" w:evenVBand="0" w:oddHBand="1" w:evenHBand="0" w:firstRowFirstColumn="0" w:firstRowLastColumn="0" w:lastRowFirstColumn="0" w:lastRowLastColumn="0"/>
            </w:pPr>
            <w:r w:rsidRPr="00A2345D">
              <w:t>45</w:t>
            </w:r>
          </w:p>
        </w:tc>
      </w:tr>
      <w:tr w:rsidR="00A2345D" w:rsidRPr="00A2345D" w:rsidTr="005B5726">
        <w:tc>
          <w:tcPr>
            <w:cnfStyle w:val="001000000000" w:firstRow="0" w:lastRow="0" w:firstColumn="1" w:lastColumn="0" w:oddVBand="0" w:evenVBand="0" w:oddHBand="0" w:evenHBand="0" w:firstRowFirstColumn="0" w:firstRowLastColumn="0" w:lastRowFirstColumn="0" w:lastRowLastColumn="0"/>
            <w:tcW w:w="5353" w:type="dxa"/>
          </w:tcPr>
          <w:p w:rsidR="00A2345D" w:rsidRPr="00A2345D" w:rsidRDefault="00A2345D" w:rsidP="00A2345D">
            <w:pPr>
              <w:jc w:val="both"/>
            </w:pPr>
            <w:r w:rsidRPr="00A2345D">
              <w:t>Nº de MC con Ayuda Externa</w:t>
            </w:r>
          </w:p>
        </w:tc>
        <w:tc>
          <w:tcPr>
            <w:tcW w:w="3291" w:type="dxa"/>
          </w:tcPr>
          <w:p w:rsidR="00A2345D" w:rsidRPr="00A2345D" w:rsidRDefault="00A2345D" w:rsidP="00A2345D">
            <w:pPr>
              <w:jc w:val="both"/>
              <w:cnfStyle w:val="000000000000" w:firstRow="0" w:lastRow="0" w:firstColumn="0" w:lastColumn="0" w:oddVBand="0" w:evenVBand="0" w:oddHBand="0" w:evenHBand="0" w:firstRowFirstColumn="0" w:firstRowLastColumn="0" w:lastRowFirstColumn="0" w:lastRowLastColumn="0"/>
            </w:pPr>
            <w:r w:rsidRPr="00A2345D">
              <w:t>42</w:t>
            </w:r>
          </w:p>
        </w:tc>
      </w:tr>
    </w:tbl>
    <w:p w:rsidR="00A703CF" w:rsidRDefault="00A703CF" w:rsidP="00111D24">
      <w:pPr>
        <w:jc w:val="both"/>
      </w:pPr>
    </w:p>
    <w:p w:rsidR="00230FBD" w:rsidRDefault="00230FBD" w:rsidP="00111D24">
      <w:pPr>
        <w:jc w:val="both"/>
      </w:pPr>
      <w:r>
        <w:t>Para la realización de la encuesta se ha tomado un cuestionario elaborado con la escala de Likert con 5 niveles de respuesta (Muy satisfecho, Satisfecho, Ni satisfecho/ni insatisfecho, Insatisfecho y Muy insatisfecho) con la finalidad de valorar el servicio realizado midiendo la  actitud del usuario. En el reporte de “Finalización del Servicio” se ofrece al usuario la posibilidad de valorar el servicio recibido</w:t>
      </w:r>
      <w:r w:rsidR="007F4CD7">
        <w:t>.</w:t>
      </w:r>
    </w:p>
    <w:p w:rsidR="007F4CD7" w:rsidRDefault="007F4CD7" w:rsidP="007F4CD7">
      <w:pPr>
        <w:pStyle w:val="Prrafodelista"/>
        <w:numPr>
          <w:ilvl w:val="0"/>
          <w:numId w:val="1"/>
        </w:numPr>
        <w:jc w:val="both"/>
      </w:pPr>
      <w:r>
        <w:lastRenderedPageBreak/>
        <w:t>Resolución práctica</w:t>
      </w:r>
      <w:r w:rsidR="00A2345D">
        <w:t xml:space="preserve"> de consulta: Se han recibido 34 encuestas de un total de 89 s</w:t>
      </w:r>
      <w:r w:rsidR="00590D30">
        <w:t>olicitudes lo que supone un 38.2</w:t>
      </w:r>
      <w:r>
        <w:t>% del total con un resultado medio de “Muy Satisfecho”</w:t>
      </w:r>
      <w:r w:rsidR="00A2345D">
        <w:t xml:space="preserve"> (5</w:t>
      </w:r>
      <w:r w:rsidR="002954B0">
        <w:t>)</w:t>
      </w:r>
      <w:r>
        <w:t>.</w:t>
      </w:r>
    </w:p>
    <w:p w:rsidR="00F241A2" w:rsidRDefault="00F241A2" w:rsidP="00F241A2">
      <w:pPr>
        <w:pStyle w:val="Prrafodelista"/>
        <w:jc w:val="both"/>
      </w:pPr>
    </w:p>
    <w:p w:rsidR="007F4CD7" w:rsidRDefault="007F4CD7" w:rsidP="00F241A2">
      <w:pPr>
        <w:pStyle w:val="Prrafodelista"/>
        <w:numPr>
          <w:ilvl w:val="0"/>
          <w:numId w:val="1"/>
        </w:numPr>
        <w:spacing w:after="0"/>
        <w:jc w:val="both"/>
      </w:pPr>
      <w:r>
        <w:t xml:space="preserve">Apoyo a </w:t>
      </w:r>
      <w:r w:rsidR="00A2345D">
        <w:t>la docencia: Se han recibido 416</w:t>
      </w:r>
      <w:r>
        <w:t xml:space="preserve"> encuestas de un total </w:t>
      </w:r>
      <w:r w:rsidR="00A2345D">
        <w:t>de 1303</w:t>
      </w:r>
      <w:r>
        <w:t xml:space="preserve"> </w:t>
      </w:r>
      <w:r w:rsidR="00A2345D">
        <w:t>solicit</w:t>
      </w:r>
      <w:r w:rsidR="00590D30">
        <w:t>udes, lo que supone un 31.9</w:t>
      </w:r>
      <w:r w:rsidR="00A2345D">
        <w:t>%</w:t>
      </w:r>
      <w:r w:rsidR="00B03096">
        <w:t xml:space="preserve"> del total con un resultado M</w:t>
      </w:r>
      <w:r>
        <w:t xml:space="preserve">edio de </w:t>
      </w:r>
      <w:r w:rsidR="00B03096">
        <w:t>4.89.</w:t>
      </w:r>
      <w:bookmarkStart w:id="0" w:name="_GoBack"/>
      <w:bookmarkEnd w:id="0"/>
    </w:p>
    <w:p w:rsidR="00F241A2" w:rsidRDefault="00F241A2" w:rsidP="00F241A2">
      <w:pPr>
        <w:spacing w:after="0"/>
        <w:ind w:left="709"/>
        <w:jc w:val="both"/>
      </w:pPr>
    </w:p>
    <w:p w:rsidR="007F4CD7" w:rsidRDefault="007F4CD7" w:rsidP="007F4CD7">
      <w:pPr>
        <w:pStyle w:val="Prrafodelista"/>
        <w:numPr>
          <w:ilvl w:val="0"/>
          <w:numId w:val="1"/>
        </w:numPr>
        <w:jc w:val="both"/>
      </w:pPr>
      <w:r>
        <w:t>Apoyo a la in</w:t>
      </w:r>
      <w:r w:rsidR="00A2345D">
        <w:t xml:space="preserve">vestigación: Se han recibido </w:t>
      </w:r>
      <w:r w:rsidR="00D3016E">
        <w:t>183 encuestas de un total de 602</w:t>
      </w:r>
      <w:r w:rsidR="00A2345D">
        <w:t xml:space="preserve"> sol</w:t>
      </w:r>
      <w:r w:rsidR="00590D30">
        <w:t>icitudes lo que supone un 30.4</w:t>
      </w:r>
      <w:r w:rsidR="00A2345D">
        <w:t>%</w:t>
      </w:r>
      <w:r w:rsidR="00B03096">
        <w:t xml:space="preserve"> del total con un resultado M</w:t>
      </w:r>
      <w:r>
        <w:t xml:space="preserve">edio de </w:t>
      </w:r>
      <w:r w:rsidR="00A2345D">
        <w:t>4.91</w:t>
      </w:r>
      <w:r>
        <w:t>.</w:t>
      </w:r>
    </w:p>
    <w:p w:rsidR="00E11F41" w:rsidRDefault="008E124B" w:rsidP="008E124B">
      <w:pPr>
        <w:jc w:val="both"/>
      </w:pPr>
      <w:r>
        <w:t>En comparación con años anteriores observamos que se mantiene la calificación global de “</w:t>
      </w:r>
      <w:r w:rsidR="00B03096">
        <w:t>S</w:t>
      </w:r>
      <w:r>
        <w:t xml:space="preserve">atisfecho” </w:t>
      </w:r>
    </w:p>
    <w:p w:rsidR="00E11F41" w:rsidRPr="00E11F41" w:rsidRDefault="00E11F41" w:rsidP="00E11F41">
      <w:pPr>
        <w:jc w:val="both"/>
        <w:rPr>
          <w:u w:val="single"/>
        </w:rPr>
      </w:pPr>
      <w:r w:rsidRPr="00E11F41">
        <w:rPr>
          <w:u w:val="single"/>
        </w:rPr>
        <w:t>Participación:</w:t>
      </w:r>
    </w:p>
    <w:tbl>
      <w:tblPr>
        <w:tblStyle w:val="Tablaconcuadrcula"/>
        <w:tblW w:w="0" w:type="auto"/>
        <w:tblLook w:val="04A0" w:firstRow="1" w:lastRow="0" w:firstColumn="1" w:lastColumn="0" w:noHBand="0" w:noVBand="1"/>
      </w:tblPr>
      <w:tblGrid>
        <w:gridCol w:w="1786"/>
        <w:gridCol w:w="1487"/>
        <w:gridCol w:w="1439"/>
        <w:gridCol w:w="1439"/>
        <w:gridCol w:w="1343"/>
        <w:gridCol w:w="1226"/>
      </w:tblGrid>
      <w:tr w:rsidR="00845F0E" w:rsidTr="00845F0E">
        <w:tc>
          <w:tcPr>
            <w:tcW w:w="1786" w:type="dxa"/>
            <w:vAlign w:val="center"/>
          </w:tcPr>
          <w:p w:rsidR="00845F0E" w:rsidRDefault="00845F0E" w:rsidP="00845F0E">
            <w:pPr>
              <w:jc w:val="center"/>
            </w:pPr>
          </w:p>
        </w:tc>
        <w:tc>
          <w:tcPr>
            <w:tcW w:w="1487" w:type="dxa"/>
            <w:vAlign w:val="center"/>
          </w:tcPr>
          <w:p w:rsidR="00845F0E" w:rsidRDefault="00845F0E" w:rsidP="00845F0E">
            <w:pPr>
              <w:jc w:val="center"/>
            </w:pPr>
            <w:r>
              <w:t>2012</w:t>
            </w:r>
          </w:p>
        </w:tc>
        <w:tc>
          <w:tcPr>
            <w:tcW w:w="1439" w:type="dxa"/>
            <w:vAlign w:val="center"/>
          </w:tcPr>
          <w:p w:rsidR="00845F0E" w:rsidRDefault="00845F0E" w:rsidP="00845F0E">
            <w:pPr>
              <w:jc w:val="center"/>
            </w:pPr>
            <w:r>
              <w:t>2013</w:t>
            </w:r>
          </w:p>
        </w:tc>
        <w:tc>
          <w:tcPr>
            <w:tcW w:w="1439" w:type="dxa"/>
            <w:vAlign w:val="center"/>
          </w:tcPr>
          <w:p w:rsidR="00845F0E" w:rsidRDefault="00845F0E" w:rsidP="00845F0E">
            <w:pPr>
              <w:jc w:val="center"/>
            </w:pPr>
            <w:r>
              <w:t>2014</w:t>
            </w:r>
          </w:p>
        </w:tc>
        <w:tc>
          <w:tcPr>
            <w:tcW w:w="1343" w:type="dxa"/>
            <w:vAlign w:val="center"/>
          </w:tcPr>
          <w:p w:rsidR="00845F0E" w:rsidRDefault="00845F0E" w:rsidP="00845F0E">
            <w:pPr>
              <w:jc w:val="center"/>
            </w:pPr>
            <w:r>
              <w:t>2015</w:t>
            </w:r>
          </w:p>
        </w:tc>
        <w:tc>
          <w:tcPr>
            <w:tcW w:w="1226" w:type="dxa"/>
            <w:vAlign w:val="center"/>
          </w:tcPr>
          <w:p w:rsidR="00845F0E" w:rsidRDefault="00845F0E" w:rsidP="00845F0E">
            <w:pPr>
              <w:jc w:val="center"/>
            </w:pPr>
            <w:r>
              <w:t>2016</w:t>
            </w:r>
          </w:p>
        </w:tc>
      </w:tr>
      <w:tr w:rsidR="00845F0E" w:rsidTr="00845F0E">
        <w:tc>
          <w:tcPr>
            <w:tcW w:w="1786" w:type="dxa"/>
            <w:vAlign w:val="center"/>
          </w:tcPr>
          <w:p w:rsidR="00845F0E" w:rsidRDefault="00845F0E" w:rsidP="00845F0E">
            <w:pPr>
              <w:jc w:val="center"/>
            </w:pPr>
            <w:r>
              <w:t>Resolución práctica de consultas</w:t>
            </w:r>
          </w:p>
        </w:tc>
        <w:tc>
          <w:tcPr>
            <w:tcW w:w="1487" w:type="dxa"/>
            <w:vAlign w:val="center"/>
          </w:tcPr>
          <w:p w:rsidR="00845F0E" w:rsidRDefault="00845F0E" w:rsidP="00845F0E">
            <w:pPr>
              <w:jc w:val="center"/>
            </w:pPr>
            <w:r>
              <w:t>50%</w:t>
            </w:r>
          </w:p>
        </w:tc>
        <w:tc>
          <w:tcPr>
            <w:tcW w:w="1439" w:type="dxa"/>
            <w:vAlign w:val="center"/>
          </w:tcPr>
          <w:p w:rsidR="00845F0E" w:rsidRDefault="00845F0E" w:rsidP="00845F0E">
            <w:pPr>
              <w:jc w:val="center"/>
            </w:pPr>
            <w:r>
              <w:t>42%</w:t>
            </w:r>
          </w:p>
        </w:tc>
        <w:tc>
          <w:tcPr>
            <w:tcW w:w="1439" w:type="dxa"/>
            <w:vAlign w:val="center"/>
          </w:tcPr>
          <w:p w:rsidR="00845F0E" w:rsidRDefault="00845F0E" w:rsidP="00845F0E">
            <w:pPr>
              <w:jc w:val="center"/>
            </w:pPr>
            <w:r>
              <w:t>37%</w:t>
            </w:r>
          </w:p>
        </w:tc>
        <w:tc>
          <w:tcPr>
            <w:tcW w:w="1343" w:type="dxa"/>
            <w:vAlign w:val="center"/>
          </w:tcPr>
          <w:p w:rsidR="00845F0E" w:rsidRDefault="00845F0E" w:rsidP="00845F0E">
            <w:pPr>
              <w:jc w:val="center"/>
            </w:pPr>
            <w:r>
              <w:t>45%</w:t>
            </w:r>
          </w:p>
        </w:tc>
        <w:tc>
          <w:tcPr>
            <w:tcW w:w="1226" w:type="dxa"/>
            <w:vAlign w:val="center"/>
          </w:tcPr>
          <w:p w:rsidR="00845F0E" w:rsidRDefault="00845F0E" w:rsidP="00845F0E">
            <w:pPr>
              <w:jc w:val="center"/>
            </w:pPr>
            <w:r>
              <w:t>38.2%</w:t>
            </w:r>
          </w:p>
        </w:tc>
      </w:tr>
      <w:tr w:rsidR="00845F0E" w:rsidTr="00845F0E">
        <w:tc>
          <w:tcPr>
            <w:tcW w:w="1786" w:type="dxa"/>
            <w:vAlign w:val="center"/>
          </w:tcPr>
          <w:p w:rsidR="00845F0E" w:rsidRDefault="00845F0E" w:rsidP="00845F0E">
            <w:pPr>
              <w:jc w:val="center"/>
            </w:pPr>
            <w:r>
              <w:t>Apoyo a la docencia</w:t>
            </w:r>
          </w:p>
        </w:tc>
        <w:tc>
          <w:tcPr>
            <w:tcW w:w="1487" w:type="dxa"/>
            <w:vAlign w:val="center"/>
          </w:tcPr>
          <w:p w:rsidR="00845F0E" w:rsidRDefault="00845F0E" w:rsidP="00845F0E">
            <w:pPr>
              <w:jc w:val="center"/>
            </w:pPr>
            <w:r>
              <w:t>22.5%</w:t>
            </w:r>
          </w:p>
        </w:tc>
        <w:tc>
          <w:tcPr>
            <w:tcW w:w="1439" w:type="dxa"/>
            <w:vAlign w:val="center"/>
          </w:tcPr>
          <w:p w:rsidR="00845F0E" w:rsidRDefault="00845F0E" w:rsidP="00845F0E">
            <w:pPr>
              <w:jc w:val="center"/>
            </w:pPr>
            <w:r>
              <w:t>42%</w:t>
            </w:r>
          </w:p>
        </w:tc>
        <w:tc>
          <w:tcPr>
            <w:tcW w:w="1439" w:type="dxa"/>
            <w:vAlign w:val="center"/>
          </w:tcPr>
          <w:p w:rsidR="00845F0E" w:rsidRDefault="00845F0E" w:rsidP="00845F0E">
            <w:pPr>
              <w:jc w:val="center"/>
            </w:pPr>
            <w:r>
              <w:t>31%</w:t>
            </w:r>
          </w:p>
        </w:tc>
        <w:tc>
          <w:tcPr>
            <w:tcW w:w="1343" w:type="dxa"/>
            <w:vAlign w:val="center"/>
          </w:tcPr>
          <w:p w:rsidR="00845F0E" w:rsidRDefault="00845F0E" w:rsidP="00845F0E">
            <w:pPr>
              <w:jc w:val="center"/>
            </w:pPr>
            <w:r>
              <w:t>37%</w:t>
            </w:r>
          </w:p>
        </w:tc>
        <w:tc>
          <w:tcPr>
            <w:tcW w:w="1226" w:type="dxa"/>
            <w:vAlign w:val="center"/>
          </w:tcPr>
          <w:p w:rsidR="00845F0E" w:rsidRDefault="00845F0E" w:rsidP="00845F0E">
            <w:pPr>
              <w:jc w:val="center"/>
            </w:pPr>
            <w:r>
              <w:t>31.9%</w:t>
            </w:r>
          </w:p>
        </w:tc>
      </w:tr>
      <w:tr w:rsidR="00845F0E" w:rsidTr="00845F0E">
        <w:tc>
          <w:tcPr>
            <w:tcW w:w="1786" w:type="dxa"/>
            <w:vAlign w:val="center"/>
          </w:tcPr>
          <w:p w:rsidR="00845F0E" w:rsidRDefault="00845F0E" w:rsidP="00845F0E">
            <w:pPr>
              <w:jc w:val="center"/>
            </w:pPr>
            <w:r>
              <w:t>Apoyo a la investigación</w:t>
            </w:r>
          </w:p>
        </w:tc>
        <w:tc>
          <w:tcPr>
            <w:tcW w:w="1487" w:type="dxa"/>
            <w:vAlign w:val="center"/>
          </w:tcPr>
          <w:p w:rsidR="00845F0E" w:rsidRDefault="00845F0E" w:rsidP="00845F0E">
            <w:pPr>
              <w:jc w:val="center"/>
            </w:pPr>
            <w:r>
              <w:t>8.7%</w:t>
            </w:r>
          </w:p>
        </w:tc>
        <w:tc>
          <w:tcPr>
            <w:tcW w:w="1439" w:type="dxa"/>
            <w:vAlign w:val="center"/>
          </w:tcPr>
          <w:p w:rsidR="00845F0E" w:rsidRDefault="00845F0E" w:rsidP="00845F0E">
            <w:pPr>
              <w:jc w:val="center"/>
            </w:pPr>
            <w:r>
              <w:t>47%</w:t>
            </w:r>
          </w:p>
        </w:tc>
        <w:tc>
          <w:tcPr>
            <w:tcW w:w="1439" w:type="dxa"/>
            <w:vAlign w:val="center"/>
          </w:tcPr>
          <w:p w:rsidR="00845F0E" w:rsidRDefault="00845F0E" w:rsidP="00845F0E">
            <w:pPr>
              <w:jc w:val="center"/>
            </w:pPr>
            <w:r>
              <w:t>33%</w:t>
            </w:r>
          </w:p>
        </w:tc>
        <w:tc>
          <w:tcPr>
            <w:tcW w:w="1343" w:type="dxa"/>
            <w:vAlign w:val="center"/>
          </w:tcPr>
          <w:p w:rsidR="00845F0E" w:rsidRDefault="00845F0E" w:rsidP="00845F0E">
            <w:pPr>
              <w:jc w:val="center"/>
            </w:pPr>
            <w:r>
              <w:t>42%</w:t>
            </w:r>
          </w:p>
        </w:tc>
        <w:tc>
          <w:tcPr>
            <w:tcW w:w="1226" w:type="dxa"/>
            <w:vAlign w:val="center"/>
          </w:tcPr>
          <w:p w:rsidR="00845F0E" w:rsidRDefault="00845F0E" w:rsidP="00845F0E">
            <w:pPr>
              <w:jc w:val="center"/>
            </w:pPr>
            <w:r>
              <w:t>30.4%</w:t>
            </w:r>
          </w:p>
        </w:tc>
      </w:tr>
    </w:tbl>
    <w:p w:rsidR="002D5EA7" w:rsidRDefault="002D5EA7" w:rsidP="008E124B">
      <w:pPr>
        <w:jc w:val="both"/>
      </w:pPr>
    </w:p>
    <w:p w:rsidR="00111D24" w:rsidRDefault="008E124B" w:rsidP="008E124B">
      <w:pPr>
        <w:jc w:val="both"/>
      </w:pPr>
      <w:r>
        <w:t xml:space="preserve"> </w:t>
      </w:r>
      <w:r w:rsidR="00E11F41">
        <w:t>Como viene ocurriendo en años anteriores concluimos</w:t>
      </w:r>
      <w:r>
        <w:t xml:space="preserve"> la necesidad de fomentar la participación en este tipo de información por</w:t>
      </w:r>
      <w:r w:rsidR="00C36F8E">
        <w:t xml:space="preserve"> parte de los clientes-usuarios</w:t>
      </w:r>
      <w:r w:rsidR="00845F0E">
        <w:t>.</w:t>
      </w:r>
    </w:p>
    <w:p w:rsidR="004C702D" w:rsidRDefault="004C702D" w:rsidP="008E124B">
      <w:pPr>
        <w:jc w:val="both"/>
        <w:rPr>
          <w:b/>
          <w:sz w:val="28"/>
          <w:szCs w:val="28"/>
        </w:rPr>
      </w:pPr>
    </w:p>
    <w:p w:rsidR="00111D24" w:rsidRPr="00111D24" w:rsidRDefault="00111D24" w:rsidP="00111D24">
      <w:pPr>
        <w:jc w:val="center"/>
        <w:rPr>
          <w:b/>
          <w:sz w:val="28"/>
          <w:szCs w:val="28"/>
        </w:rPr>
      </w:pPr>
    </w:p>
    <w:sectPr w:rsidR="00111D24" w:rsidRPr="00111D24" w:rsidSect="00E13F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12B2"/>
    <w:multiLevelType w:val="hybridMultilevel"/>
    <w:tmpl w:val="172AFC92"/>
    <w:lvl w:ilvl="0" w:tplc="6F36D18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D24"/>
    <w:rsid w:val="00083256"/>
    <w:rsid w:val="00111D24"/>
    <w:rsid w:val="001F6150"/>
    <w:rsid w:val="001F703A"/>
    <w:rsid w:val="00230FBD"/>
    <w:rsid w:val="002469CC"/>
    <w:rsid w:val="00262970"/>
    <w:rsid w:val="002954B0"/>
    <w:rsid w:val="002D5EA7"/>
    <w:rsid w:val="004C702D"/>
    <w:rsid w:val="00590D30"/>
    <w:rsid w:val="007F4CD7"/>
    <w:rsid w:val="00845F0E"/>
    <w:rsid w:val="008515BD"/>
    <w:rsid w:val="008C6928"/>
    <w:rsid w:val="008E124B"/>
    <w:rsid w:val="00A2345D"/>
    <w:rsid w:val="00A57E54"/>
    <w:rsid w:val="00A703CF"/>
    <w:rsid w:val="00B03096"/>
    <w:rsid w:val="00B672B3"/>
    <w:rsid w:val="00C36F8E"/>
    <w:rsid w:val="00C65C7E"/>
    <w:rsid w:val="00D2338D"/>
    <w:rsid w:val="00D3016E"/>
    <w:rsid w:val="00D648DD"/>
    <w:rsid w:val="00D7448E"/>
    <w:rsid w:val="00E0104B"/>
    <w:rsid w:val="00E11F41"/>
    <w:rsid w:val="00E13F2D"/>
    <w:rsid w:val="00F241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F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1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1">
    <w:name w:val="Cuadrícula media 11"/>
    <w:basedOn w:val="Tablanormal"/>
    <w:uiPriority w:val="67"/>
    <w:rsid w:val="00111D2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medio2-nfasis6">
    <w:name w:val="Medium Shading 2 Accent 6"/>
    <w:basedOn w:val="Tablanormal"/>
    <w:uiPriority w:val="64"/>
    <w:rsid w:val="00111D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4">
    <w:name w:val="Medium Grid 3 Accent 4"/>
    <w:basedOn w:val="Tablanormal"/>
    <w:uiPriority w:val="69"/>
    <w:rsid w:val="00111D2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ombreadoclaro-nfasis4">
    <w:name w:val="Light Shading Accent 4"/>
    <w:basedOn w:val="Tablanormal"/>
    <w:uiPriority w:val="60"/>
    <w:rsid w:val="00230FB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Prrafodelista">
    <w:name w:val="List Paragraph"/>
    <w:basedOn w:val="Normal"/>
    <w:uiPriority w:val="34"/>
    <w:qFormat/>
    <w:rsid w:val="007F4CD7"/>
    <w:pPr>
      <w:ind w:left="720"/>
      <w:contextualSpacing/>
    </w:pPr>
  </w:style>
  <w:style w:type="table" w:customStyle="1" w:styleId="Cuadrculamedia3-nfasis41">
    <w:name w:val="Cuadrícula media 3 - Énfasis 41"/>
    <w:basedOn w:val="Tablanormal"/>
    <w:next w:val="Cuadrculamedia3-nfasis4"/>
    <w:uiPriority w:val="69"/>
    <w:rsid w:val="00A2345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Sombreadoclaro-nfasis41">
    <w:name w:val="Sombreado claro - Énfasis 41"/>
    <w:basedOn w:val="Tablanormal"/>
    <w:next w:val="Sombreadoclaro-nfasis4"/>
    <w:uiPriority w:val="60"/>
    <w:rsid w:val="00A2345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F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1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1">
    <w:name w:val="Cuadrícula media 11"/>
    <w:basedOn w:val="Tablanormal"/>
    <w:uiPriority w:val="67"/>
    <w:rsid w:val="00111D2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domedio2-nfasis6">
    <w:name w:val="Medium Shading 2 Accent 6"/>
    <w:basedOn w:val="Tablanormal"/>
    <w:uiPriority w:val="64"/>
    <w:rsid w:val="00111D2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4">
    <w:name w:val="Medium Grid 3 Accent 4"/>
    <w:basedOn w:val="Tablanormal"/>
    <w:uiPriority w:val="69"/>
    <w:rsid w:val="00111D2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ombreadoclaro-nfasis4">
    <w:name w:val="Light Shading Accent 4"/>
    <w:basedOn w:val="Tablanormal"/>
    <w:uiPriority w:val="60"/>
    <w:rsid w:val="00230FB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Prrafodelista">
    <w:name w:val="List Paragraph"/>
    <w:basedOn w:val="Normal"/>
    <w:uiPriority w:val="34"/>
    <w:qFormat/>
    <w:rsid w:val="007F4CD7"/>
    <w:pPr>
      <w:ind w:left="720"/>
      <w:contextualSpacing/>
    </w:pPr>
  </w:style>
  <w:style w:type="table" w:customStyle="1" w:styleId="Cuadrculamedia3-nfasis41">
    <w:name w:val="Cuadrícula media 3 - Énfasis 41"/>
    <w:basedOn w:val="Tablanormal"/>
    <w:next w:val="Cuadrculamedia3-nfasis4"/>
    <w:uiPriority w:val="69"/>
    <w:rsid w:val="00A2345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Sombreadoclaro-nfasis41">
    <w:name w:val="Sombreado claro - Énfasis 41"/>
    <w:basedOn w:val="Tablanormal"/>
    <w:next w:val="Sombreadoclaro-nfasis4"/>
    <w:uiPriority w:val="60"/>
    <w:rsid w:val="00A2345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376</Words>
  <Characters>2069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UJA</dc:creator>
  <cp:lastModifiedBy>UJA</cp:lastModifiedBy>
  <cp:revision>9</cp:revision>
  <dcterms:created xsi:type="dcterms:W3CDTF">2017-01-18T10:48:00Z</dcterms:created>
  <dcterms:modified xsi:type="dcterms:W3CDTF">2017-01-19T07:41:00Z</dcterms:modified>
</cp:coreProperties>
</file>